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8D0AAC"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proofErr w:type="gramStart"/>
                <w:r w:rsidR="00F249CF">
                  <w:rPr>
                    <w:rFonts w:cs="Arial"/>
                    <w:bCs/>
                    <w:caps/>
                    <w:color w:val="000000" w:themeColor="text1"/>
                    <w:sz w:val="30"/>
                    <w:szCs w:val="30"/>
                  </w:rPr>
                  <w:t>F.1.</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F249CF" w:rsidRPr="00F249CF">
                  <w:rPr>
                    <w:rFonts w:cs="Arial"/>
                    <w:bCs/>
                    <w:caps/>
                    <w:color w:val="000000" w:themeColor="text1"/>
                    <w:sz w:val="30"/>
                    <w:szCs w:val="30"/>
                  </w:rPr>
                  <w:t>TECH</w:t>
                </w:r>
                <w:r w:rsidR="00F249CF">
                  <w:rPr>
                    <w:rFonts w:cs="Arial"/>
                    <w:bCs/>
                    <w:caps/>
                    <w:color w:val="000000" w:themeColor="text1"/>
                    <w:sz w:val="30"/>
                    <w:szCs w:val="30"/>
                  </w:rPr>
                  <w:t>NICKÁ</w:t>
                </w:r>
                <w:proofErr w:type="gramEnd"/>
                <w:r w:rsidR="00F249CF">
                  <w:rPr>
                    <w:rFonts w:cs="Arial"/>
                    <w:bCs/>
                    <w:caps/>
                    <w:color w:val="000000" w:themeColor="text1"/>
                    <w:sz w:val="30"/>
                    <w:szCs w:val="30"/>
                  </w:rPr>
                  <w:t xml:space="preserve"> ZPRÁVA ORGANIZACE VÝSTAVB</w:t>
                </w:r>
                <w:r w:rsidR="00F249CF" w:rsidRPr="00F249CF">
                  <w:rPr>
                    <w:rFonts w:cs="Arial"/>
                    <w:bCs/>
                    <w:caps/>
                    <w:color w:val="000000" w:themeColor="text1"/>
                    <w:sz w:val="30"/>
                    <w:szCs w:val="30"/>
                  </w:rPr>
                  <w:t>Y</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8D0AAC" w:rsidP="001A44BB">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2FC4A17B2AD045D38B5EE9CF82C2F05C"/>
                </w:placeholder>
                <w:text/>
              </w:sdtPr>
              <w:sdtEndPr/>
              <w:sdtContent>
                <w:r w:rsidR="00CE1CAA">
                  <w:rPr>
                    <w:b/>
                    <w:caps/>
                    <w:color w:val="000000" w:themeColor="text1"/>
                    <w:sz w:val="30"/>
                    <w:szCs w:val="30"/>
                  </w:rPr>
                  <w:t xml:space="preserve">BRNO, </w:t>
                </w:r>
                <w:r w:rsidR="001A44BB">
                  <w:rPr>
                    <w:b/>
                    <w:caps/>
                    <w:color w:val="000000" w:themeColor="text1"/>
                    <w:sz w:val="30"/>
                    <w:szCs w:val="30"/>
                  </w:rPr>
                  <w:t>TUŘANKA</w:t>
                </w:r>
                <w:r w:rsidR="00CE1CAA">
                  <w:rPr>
                    <w:b/>
                    <w:caps/>
                    <w:color w:val="000000" w:themeColor="text1"/>
                    <w:sz w:val="30"/>
                    <w:szCs w:val="30"/>
                  </w:rPr>
                  <w:t xml:space="preserve"> II</w:t>
                </w:r>
              </w:sdtContent>
            </w:sdt>
            <w:r w:rsidR="00AA14F6" w:rsidRPr="00AA14F6">
              <w:rPr>
                <w:b/>
                <w:caps/>
                <w:color w:val="000000" w:themeColor="text1"/>
                <w:sz w:val="30"/>
                <w:szCs w:val="30"/>
              </w:rPr>
              <w:t xml:space="preserve"> </w:t>
            </w:r>
          </w:p>
        </w:tc>
      </w:tr>
      <w:tr w:rsidR="003B378D" w:rsidRPr="00AA14F6" w:rsidTr="003B378D">
        <w:trPr>
          <w:trHeight w:val="510"/>
          <w:jc w:val="center"/>
        </w:trPr>
        <w:tc>
          <w:tcPr>
            <w:tcW w:w="8504" w:type="dxa"/>
            <w:gridSpan w:val="2"/>
            <w:vAlign w:val="center"/>
          </w:tcPr>
          <w:p w:rsidR="003B378D" w:rsidRPr="00CE1CAA" w:rsidRDefault="008D0AAC" w:rsidP="00CE1CAA">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A5B936AC95614DF99BAF057D9EAD8BC6"/>
                </w:placeholder>
                <w:text/>
              </w:sdtPr>
              <w:sdtEndPr/>
              <w:sdtContent>
                <w:r w:rsidR="00CE1CAA" w:rsidRPr="00CE1CAA">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8D0AAC" w:rsidP="00FF4EB4">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FF4EB4">
                  <w:rPr>
                    <w:rFonts w:cs="Arial"/>
                    <w:bCs/>
                    <w:color w:val="000000" w:themeColor="text1"/>
                    <w:sz w:val="22"/>
                    <w:szCs w:val="22"/>
                  </w:rPr>
                  <w:t>Dokumentace pro 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8D0AAC" w:rsidP="00FF4EB4">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1A44BB">
                  <w:rPr>
                    <w:rFonts w:cs="Arial"/>
                    <w:bCs/>
                    <w:color w:val="000000" w:themeColor="text1"/>
                    <w:sz w:val="22"/>
                    <w:szCs w:val="22"/>
                  </w:rPr>
                  <w:t>06</w:t>
                </w:r>
                <w:r w:rsidR="00CE1CAA">
                  <w:rPr>
                    <w:rFonts w:cs="Arial"/>
                    <w:bCs/>
                    <w:color w:val="000000" w:themeColor="text1"/>
                    <w:sz w:val="22"/>
                    <w:szCs w:val="22"/>
                  </w:rPr>
                  <w:t>/201</w:t>
                </w:r>
                <w:r w:rsidR="00FF4EB4">
                  <w:rPr>
                    <w:rFonts w:cs="Arial"/>
                    <w:bCs/>
                    <w:color w:val="000000" w:themeColor="text1"/>
                    <w:sz w:val="22"/>
                    <w:szCs w:val="22"/>
                  </w:rPr>
                  <w:t>9</w:t>
                </w:r>
              </w:sdtContent>
            </w:sdt>
          </w:p>
        </w:tc>
      </w:tr>
    </w:tbl>
    <w:p w:rsidR="00113C96" w:rsidRPr="00EC3D9D"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837B86" w:rsidRDefault="00837B86"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Pr="00C57BBC" w:rsidRDefault="00F249CF" w:rsidP="00C57BBC">
      <w:pPr>
        <w:jc w:val="center"/>
        <w:rPr>
          <w:b/>
          <w:color w:val="000000" w:themeColor="text1"/>
        </w:rPr>
      </w:pPr>
      <w:proofErr w:type="gramStart"/>
      <w:r>
        <w:rPr>
          <w:b/>
          <w:color w:val="000000" w:themeColor="text1"/>
          <w:sz w:val="36"/>
        </w:rPr>
        <w:t>F.1</w:t>
      </w:r>
      <w:r w:rsidR="00C57BBC" w:rsidRPr="00C57BBC">
        <w:rPr>
          <w:b/>
          <w:color w:val="000000" w:themeColor="text1"/>
          <w:sz w:val="36"/>
        </w:rPr>
        <w:t xml:space="preserve">. </w:t>
      </w:r>
      <w:r w:rsidRPr="00F249CF">
        <w:rPr>
          <w:b/>
          <w:color w:val="000000" w:themeColor="text1"/>
          <w:sz w:val="36"/>
        </w:rPr>
        <w:t>TECH</w:t>
      </w:r>
      <w:r>
        <w:rPr>
          <w:b/>
          <w:color w:val="000000" w:themeColor="text1"/>
          <w:sz w:val="36"/>
        </w:rPr>
        <w:t>NICKÁ</w:t>
      </w:r>
      <w:proofErr w:type="gramEnd"/>
      <w:r>
        <w:rPr>
          <w:b/>
          <w:color w:val="000000" w:themeColor="text1"/>
          <w:sz w:val="36"/>
        </w:rPr>
        <w:t xml:space="preserve"> ZPRÁVA ORGANIZACE VÝSTAVB</w:t>
      </w:r>
      <w:r w:rsidRPr="00F249CF">
        <w:rPr>
          <w:b/>
          <w:color w:val="000000" w:themeColor="text1"/>
          <w:sz w:val="36"/>
        </w:rPr>
        <w:t>Y</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8D0AAC" w:rsidP="00F249CF">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proofErr w:type="gramStart"/>
                <w:r w:rsidR="00F249CF">
                  <w:rPr>
                    <w:rFonts w:cs="Arial"/>
                    <w:bCs/>
                    <w:caps/>
                    <w:color w:val="000000" w:themeColor="text1"/>
                    <w:sz w:val="30"/>
                    <w:szCs w:val="30"/>
                  </w:rPr>
                  <w:t>F.1.</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F249CF" w:rsidRPr="00F249CF">
                  <w:rPr>
                    <w:rFonts w:cs="Arial"/>
                    <w:bCs/>
                    <w:caps/>
                    <w:color w:val="000000" w:themeColor="text1"/>
                    <w:sz w:val="30"/>
                    <w:szCs w:val="30"/>
                  </w:rPr>
                  <w:t>TECHNICKÁ</w:t>
                </w:r>
                <w:proofErr w:type="gramEnd"/>
                <w:r w:rsidR="00F249CF" w:rsidRPr="00F249CF">
                  <w:rPr>
                    <w:rFonts w:cs="Arial"/>
                    <w:bCs/>
                    <w:caps/>
                    <w:color w:val="000000" w:themeColor="text1"/>
                    <w:sz w:val="30"/>
                    <w:szCs w:val="30"/>
                  </w:rPr>
                  <w:t xml:space="preserve"> ZPRÁVA ORGANIZACE VÝSTAVBY</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8D0AAC" w:rsidP="001A44BB">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4012E320A99F45B6805EE14C82100A49"/>
                </w:placeholder>
                <w:text/>
              </w:sdtPr>
              <w:sdtEndPr/>
              <w:sdtContent>
                <w:r w:rsidR="00291D97" w:rsidRPr="00C57BBC">
                  <w:rPr>
                    <w:rFonts w:cs="Arial"/>
                    <w:bCs/>
                    <w:color w:val="000000" w:themeColor="text1"/>
                    <w:sz w:val="18"/>
                    <w:szCs w:val="18"/>
                  </w:rPr>
                  <w:t xml:space="preserve">Brno, </w:t>
                </w:r>
                <w:proofErr w:type="spellStart"/>
                <w:r w:rsidR="001A44BB">
                  <w:rPr>
                    <w:rFonts w:cs="Arial"/>
                    <w:bCs/>
                    <w:color w:val="000000" w:themeColor="text1"/>
                    <w:sz w:val="18"/>
                    <w:szCs w:val="18"/>
                  </w:rPr>
                  <w:t>Tuřanka</w:t>
                </w:r>
                <w:proofErr w:type="spellEnd"/>
                <w:r w:rsidR="00C57BBC" w:rsidRPr="00C57BBC">
                  <w:rPr>
                    <w:rFonts w:cs="Arial"/>
                    <w:bCs/>
                    <w:color w:val="000000" w:themeColor="text1"/>
                    <w:sz w:val="18"/>
                    <w:szCs w:val="18"/>
                  </w:rPr>
                  <w:t xml:space="preserve"> II - </w:t>
                </w:r>
                <w:r w:rsidR="00291D97" w:rsidRPr="00C57BBC">
                  <w:rPr>
                    <w:rFonts w:cs="Arial"/>
                    <w:bCs/>
                    <w:color w:val="000000" w:themeColor="text1"/>
                    <w:sz w:val="18"/>
                    <w:szCs w:val="18"/>
                  </w:rPr>
                  <w:t>rekonstrukce kanalizace a vodovodu</w:t>
                </w:r>
              </w:sdtContent>
            </w:sdt>
            <w:r w:rsidR="008B1388" w:rsidRPr="001C4D2E">
              <w:rPr>
                <w:rFonts w:cs="Arial"/>
                <w:bCs/>
                <w:color w:val="000000" w:themeColor="text1"/>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8D0AAC" w:rsidP="00C57BBC">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1A44BB">
                  <w:rPr>
                    <w:color w:val="000000" w:themeColor="text1"/>
                    <w:sz w:val="18"/>
                    <w:szCs w:val="18"/>
                  </w:rPr>
                  <w:t>06</w:t>
                </w:r>
                <w:r w:rsidR="00FF4EB4">
                  <w:rPr>
                    <w:color w:val="000000" w:themeColor="text1"/>
                    <w:sz w:val="18"/>
                    <w:szCs w:val="18"/>
                  </w:rPr>
                  <w:t>/2019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8D0AAC" w:rsidP="00C57BBC">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C57BBC" w:rsidRPr="00F87889">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8D0AAC" w:rsidP="00FF4EB4">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2D69A5">
                  <w:rPr>
                    <w:color w:val="000000" w:themeColor="text1"/>
                    <w:sz w:val="18"/>
                    <w:szCs w:val="18"/>
                  </w:rPr>
                  <w:t xml:space="preserve">Dokumentace pro </w:t>
                </w:r>
                <w:r w:rsidR="00FF4EB4">
                  <w:rPr>
                    <w:color w:val="000000" w:themeColor="text1"/>
                    <w:sz w:val="18"/>
                    <w:szCs w:val="18"/>
                  </w:rPr>
                  <w:t>stavební povolení a provádění stavby</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8D0AAC"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C57BBC">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8D0AAC"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C57BBC">
                  <w:rPr>
                    <w:rFonts w:cs="Arial"/>
                    <w:bCs/>
                    <w:color w:val="000000" w:themeColor="text1"/>
                    <w:sz w:val="18"/>
                    <w:szCs w:val="18"/>
                  </w:rPr>
                  <w:t>Dominikánské náměstí 1</w:t>
                </w:r>
                <w:r w:rsidR="000F1D1C">
                  <w:rPr>
                    <w:rFonts w:cs="Arial"/>
                    <w:bCs/>
                    <w:color w:val="000000" w:themeColor="text1"/>
                    <w:sz w:val="18"/>
                    <w:szCs w:val="18"/>
                  </w:rPr>
                  <w:t>96/1, 60</w:t>
                </w:r>
                <w:r w:rsidR="00992BC2">
                  <w:rPr>
                    <w:rFonts w:cs="Arial"/>
                    <w:bCs/>
                    <w:color w:val="000000" w:themeColor="text1"/>
                    <w:sz w:val="18"/>
                    <w:szCs w:val="18"/>
                  </w:rPr>
                  <w:t xml:space="preserve">1 67 </w:t>
                </w:r>
                <w:r w:rsidR="00C57BBC" w:rsidRPr="00C57BBC">
                  <w:rPr>
                    <w:rFonts w:cs="Arial"/>
                    <w:bCs/>
                    <w:color w:val="000000" w:themeColor="text1"/>
                    <w:sz w:val="18"/>
                    <w:szCs w:val="18"/>
                  </w:rPr>
                  <w:t>Brno</w:t>
                </w:r>
              </w:sdtContent>
            </w:sdt>
          </w:p>
        </w:tc>
      </w:tr>
      <w:tr w:rsidR="00CC0616" w:rsidRPr="006B05F3" w:rsidTr="0066347D">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8D0AAC"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proofErr w:type="spellStart"/>
                <w:r w:rsidR="005C2849">
                  <w:rPr>
                    <w:rFonts w:cs="Arial"/>
                    <w:bCs/>
                    <w:color w:val="000000" w:themeColor="text1"/>
                    <w:sz w:val="18"/>
                    <w:szCs w:val="18"/>
                  </w:rPr>
                  <w:t>Sweco</w:t>
                </w:r>
                <w:proofErr w:type="spellEnd"/>
                <w:r w:rsidR="005C2849">
                  <w:rPr>
                    <w:rFonts w:cs="Arial"/>
                    <w:bCs/>
                    <w:color w:val="000000" w:themeColor="text1"/>
                    <w:sz w:val="18"/>
                    <w:szCs w:val="18"/>
                  </w:rPr>
                  <w:t xml:space="preserve"> </w:t>
                </w:r>
                <w:proofErr w:type="spellStart"/>
                <w:r w:rsidR="005C2849">
                  <w:rPr>
                    <w:rFonts w:cs="Arial"/>
                    <w:bCs/>
                    <w:color w:val="000000" w:themeColor="text1"/>
                    <w:sz w:val="18"/>
                    <w:szCs w:val="18"/>
                  </w:rPr>
                  <w:t>Hydroprojekt</w:t>
                </w:r>
                <w:proofErr w:type="spellEnd"/>
                <w:r w:rsidR="005C2849">
                  <w:rPr>
                    <w:rFonts w:cs="Arial"/>
                    <w:bCs/>
                    <w:color w:val="000000" w:themeColor="text1"/>
                    <w:sz w:val="18"/>
                    <w:szCs w:val="18"/>
                  </w:rPr>
                  <w:t xml:space="preserve"> a.s.</w:t>
                </w:r>
                <w:r w:rsidR="00CD5756">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8D0AAC"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8D0AAC"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E74E2F">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8D0AAC"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8D0AAC"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8D0AAC"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Pr>
                    <w:rFonts w:cs="Arial"/>
                    <w:bCs/>
                    <w:color w:val="000000" w:themeColor="text1"/>
                    <w:sz w:val="18"/>
                    <w:szCs w:val="18"/>
                  </w:rPr>
                  <w:t>Ing. Marek Machovec</w:t>
                </w:r>
              </w:sdtContent>
            </w:sdt>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Default="001D557C" w:rsidP="005E584A"/>
          <w:p w:rsidR="00CA1682" w:rsidRDefault="00CA1682"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bookmarkStart w:id="0" w:name="_GoBack"/>
            <w:bookmarkEnd w:id="0"/>
          </w:p>
          <w:p w:rsidR="005C2849" w:rsidRDefault="005C2849"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proofErr w:type="spellStart"/>
            <w:r w:rsidRPr="001D557C">
              <w:rPr>
                <w:b/>
                <w:color w:val="000000" w:themeColor="text1"/>
                <w:sz w:val="16"/>
                <w:szCs w:val="16"/>
              </w:rPr>
              <w:t>Sweco</w:t>
            </w:r>
            <w:proofErr w:type="spellEnd"/>
            <w:r w:rsidR="00A20560">
              <w:rPr>
                <w:b/>
                <w:color w:val="000000" w:themeColor="text1"/>
                <w:sz w:val="16"/>
                <w:szCs w:val="16"/>
              </w:rPr>
              <w:t> </w:t>
            </w:r>
            <w:proofErr w:type="spellStart"/>
            <w:r w:rsidRPr="001D557C">
              <w:rPr>
                <w:b/>
                <w:color w:val="000000" w:themeColor="text1"/>
                <w:sz w:val="16"/>
                <w:szCs w:val="16"/>
              </w:rPr>
              <w:t>Hydroprojekt</w:t>
            </w:r>
            <w:proofErr w:type="spellEnd"/>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proofErr w:type="spellStart"/>
            <w:r>
              <w:rPr>
                <w:b/>
                <w:color w:val="000000" w:themeColor="text1"/>
                <w:sz w:val="18"/>
              </w:rPr>
              <w:t>Sweco</w:t>
            </w:r>
            <w:proofErr w:type="spellEnd"/>
            <w:r w:rsidR="00A20560">
              <w:rPr>
                <w:b/>
                <w:color w:val="000000" w:themeColor="text1"/>
                <w:sz w:val="18"/>
              </w:rPr>
              <w:t> </w:t>
            </w:r>
            <w:proofErr w:type="spellStart"/>
            <w:r>
              <w:rPr>
                <w:b/>
                <w:color w:val="000000" w:themeColor="text1"/>
                <w:sz w:val="18"/>
              </w:rPr>
              <w:t>Hydroprojekt</w:t>
            </w:r>
            <w:proofErr w:type="spellEnd"/>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proofErr w:type="spellStart"/>
            <w:r>
              <w:rPr>
                <w:color w:val="000000" w:themeColor="text1"/>
                <w:sz w:val="16"/>
                <w:szCs w:val="16"/>
              </w:rPr>
              <w:t>Sweco</w:t>
            </w:r>
            <w:proofErr w:type="spellEnd"/>
            <w:r w:rsidR="00A20560">
              <w:rPr>
                <w:color w:val="000000" w:themeColor="text1"/>
                <w:sz w:val="16"/>
                <w:szCs w:val="16"/>
              </w:rPr>
              <w:t> </w:t>
            </w:r>
            <w:proofErr w:type="spellStart"/>
            <w:r>
              <w:rPr>
                <w:color w:val="000000" w:themeColor="text1"/>
                <w:sz w:val="16"/>
                <w:szCs w:val="16"/>
              </w:rPr>
              <w:t>Hydroprojekt</w:t>
            </w:r>
            <w:proofErr w:type="spellEnd"/>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p>
    <w:p w:rsidR="00321908" w:rsidRDefault="00F249CF">
      <w:pPr>
        <w:pStyle w:val="Obsah1"/>
        <w:tabs>
          <w:tab w:val="left" w:pos="400"/>
          <w:tab w:val="right" w:leader="dot" w:pos="8494"/>
        </w:tabs>
        <w:rPr>
          <w:rFonts w:eastAsiaTheme="minorEastAsia" w:cstheme="minorBidi"/>
          <w:b w:val="0"/>
          <w:bCs w:val="0"/>
          <w:caps w:val="0"/>
          <w:noProof/>
          <w:sz w:val="22"/>
          <w:szCs w:val="22"/>
        </w:rPr>
      </w:pPr>
      <w:r>
        <w:rPr>
          <w:color w:val="000000" w:themeColor="text1"/>
        </w:rPr>
        <w:fldChar w:fldCharType="begin"/>
      </w:r>
      <w:r>
        <w:rPr>
          <w:color w:val="000000" w:themeColor="text1"/>
        </w:rPr>
        <w:instrText xml:space="preserve"> TOC \o "1-2" \h \z \u </w:instrText>
      </w:r>
      <w:r>
        <w:rPr>
          <w:color w:val="000000" w:themeColor="text1"/>
        </w:rPr>
        <w:fldChar w:fldCharType="separate"/>
      </w:r>
      <w:hyperlink w:anchor="_Toc8392225" w:history="1">
        <w:r w:rsidR="00321908" w:rsidRPr="00A72AA2">
          <w:rPr>
            <w:rStyle w:val="Hypertextovodkaz"/>
            <w:noProof/>
          </w:rPr>
          <w:t>1.</w:t>
        </w:r>
        <w:r w:rsidR="00321908">
          <w:rPr>
            <w:rFonts w:eastAsiaTheme="minorEastAsia" w:cstheme="minorBidi"/>
            <w:b w:val="0"/>
            <w:bCs w:val="0"/>
            <w:caps w:val="0"/>
            <w:noProof/>
            <w:sz w:val="22"/>
            <w:szCs w:val="22"/>
          </w:rPr>
          <w:tab/>
        </w:r>
        <w:r w:rsidR="00321908" w:rsidRPr="00A72AA2">
          <w:rPr>
            <w:rStyle w:val="Hypertextovodkaz"/>
            <w:noProof/>
          </w:rPr>
          <w:t>POTŘEBY A SPOTŘEBY ROZHODUJÍCÍCH MÉDIÍ A HMOT, JEJICH ZAJIŠTĚNÍ</w:t>
        </w:r>
        <w:r w:rsidR="00321908">
          <w:rPr>
            <w:noProof/>
            <w:webHidden/>
          </w:rPr>
          <w:tab/>
        </w:r>
        <w:r w:rsidR="00321908">
          <w:rPr>
            <w:noProof/>
            <w:webHidden/>
          </w:rPr>
          <w:fldChar w:fldCharType="begin"/>
        </w:r>
        <w:r w:rsidR="00321908">
          <w:rPr>
            <w:noProof/>
            <w:webHidden/>
          </w:rPr>
          <w:instrText xml:space="preserve"> PAGEREF _Toc8392225 \h </w:instrText>
        </w:r>
        <w:r w:rsidR="00321908">
          <w:rPr>
            <w:noProof/>
            <w:webHidden/>
          </w:rPr>
        </w:r>
        <w:r w:rsidR="00321908">
          <w:rPr>
            <w:noProof/>
            <w:webHidden/>
          </w:rPr>
          <w:fldChar w:fldCharType="separate"/>
        </w:r>
        <w:r w:rsidR="009C6858">
          <w:rPr>
            <w:noProof/>
            <w:webHidden/>
          </w:rPr>
          <w:t>4</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26" w:history="1">
        <w:r w:rsidR="00321908" w:rsidRPr="00A72AA2">
          <w:rPr>
            <w:rStyle w:val="Hypertextovodkaz"/>
            <w:noProof/>
          </w:rPr>
          <w:t>2.</w:t>
        </w:r>
        <w:r w:rsidR="00321908">
          <w:rPr>
            <w:rFonts w:eastAsiaTheme="minorEastAsia" w:cstheme="minorBidi"/>
            <w:b w:val="0"/>
            <w:bCs w:val="0"/>
            <w:caps w:val="0"/>
            <w:noProof/>
            <w:sz w:val="22"/>
            <w:szCs w:val="22"/>
          </w:rPr>
          <w:tab/>
        </w:r>
        <w:r w:rsidR="00321908" w:rsidRPr="00A72AA2">
          <w:rPr>
            <w:rStyle w:val="Hypertextovodkaz"/>
            <w:noProof/>
          </w:rPr>
          <w:t>ODVODNĚNÍ STAVENIŠTĚ</w:t>
        </w:r>
        <w:r w:rsidR="00321908">
          <w:rPr>
            <w:noProof/>
            <w:webHidden/>
          </w:rPr>
          <w:tab/>
        </w:r>
        <w:r w:rsidR="00321908">
          <w:rPr>
            <w:noProof/>
            <w:webHidden/>
          </w:rPr>
          <w:fldChar w:fldCharType="begin"/>
        </w:r>
        <w:r w:rsidR="00321908">
          <w:rPr>
            <w:noProof/>
            <w:webHidden/>
          </w:rPr>
          <w:instrText xml:space="preserve"> PAGEREF _Toc8392226 \h </w:instrText>
        </w:r>
        <w:r w:rsidR="00321908">
          <w:rPr>
            <w:noProof/>
            <w:webHidden/>
          </w:rPr>
        </w:r>
        <w:r w:rsidR="00321908">
          <w:rPr>
            <w:noProof/>
            <w:webHidden/>
          </w:rPr>
          <w:fldChar w:fldCharType="separate"/>
        </w:r>
        <w:r w:rsidR="009C6858">
          <w:rPr>
            <w:noProof/>
            <w:webHidden/>
          </w:rPr>
          <w:t>4</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27" w:history="1">
        <w:r w:rsidR="00321908" w:rsidRPr="00A72AA2">
          <w:rPr>
            <w:rStyle w:val="Hypertextovodkaz"/>
            <w:noProof/>
          </w:rPr>
          <w:t>3.</w:t>
        </w:r>
        <w:r w:rsidR="00321908">
          <w:rPr>
            <w:rFonts w:eastAsiaTheme="minorEastAsia" w:cstheme="minorBidi"/>
            <w:b w:val="0"/>
            <w:bCs w:val="0"/>
            <w:caps w:val="0"/>
            <w:noProof/>
            <w:sz w:val="22"/>
            <w:szCs w:val="22"/>
          </w:rPr>
          <w:tab/>
        </w:r>
        <w:r w:rsidR="00321908" w:rsidRPr="00A72AA2">
          <w:rPr>
            <w:rStyle w:val="Hypertextovodkaz"/>
            <w:noProof/>
          </w:rPr>
          <w:t>NAPOJENÍ STAVENIŠTĚ NA STÁVAJÍCÍ DOPRAVNÍ A TECHNICKOU INFRASTRUKTURU</w:t>
        </w:r>
        <w:r w:rsidR="00321908">
          <w:rPr>
            <w:noProof/>
            <w:webHidden/>
          </w:rPr>
          <w:tab/>
        </w:r>
        <w:r w:rsidR="00321908">
          <w:rPr>
            <w:noProof/>
            <w:webHidden/>
          </w:rPr>
          <w:fldChar w:fldCharType="begin"/>
        </w:r>
        <w:r w:rsidR="00321908">
          <w:rPr>
            <w:noProof/>
            <w:webHidden/>
          </w:rPr>
          <w:instrText xml:space="preserve"> PAGEREF _Toc8392227 \h </w:instrText>
        </w:r>
        <w:r w:rsidR="00321908">
          <w:rPr>
            <w:noProof/>
            <w:webHidden/>
          </w:rPr>
        </w:r>
        <w:r w:rsidR="00321908">
          <w:rPr>
            <w:noProof/>
            <w:webHidden/>
          </w:rPr>
          <w:fldChar w:fldCharType="separate"/>
        </w:r>
        <w:r w:rsidR="009C6858">
          <w:rPr>
            <w:noProof/>
            <w:webHidden/>
          </w:rPr>
          <w:t>4</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28" w:history="1">
        <w:r w:rsidR="00321908" w:rsidRPr="00A72AA2">
          <w:rPr>
            <w:rStyle w:val="Hypertextovodkaz"/>
            <w:noProof/>
          </w:rPr>
          <w:t>4.</w:t>
        </w:r>
        <w:r w:rsidR="00321908">
          <w:rPr>
            <w:rFonts w:eastAsiaTheme="minorEastAsia" w:cstheme="minorBidi"/>
            <w:b w:val="0"/>
            <w:bCs w:val="0"/>
            <w:caps w:val="0"/>
            <w:noProof/>
            <w:sz w:val="22"/>
            <w:szCs w:val="22"/>
          </w:rPr>
          <w:tab/>
        </w:r>
        <w:r w:rsidR="00321908" w:rsidRPr="00A72AA2">
          <w:rPr>
            <w:rStyle w:val="Hypertextovodkaz"/>
            <w:noProof/>
          </w:rPr>
          <w:t>Vliv provádění stavby na okolní stavby a pozemky</w:t>
        </w:r>
        <w:r w:rsidR="00321908">
          <w:rPr>
            <w:noProof/>
            <w:webHidden/>
          </w:rPr>
          <w:tab/>
        </w:r>
        <w:r w:rsidR="00321908">
          <w:rPr>
            <w:noProof/>
            <w:webHidden/>
          </w:rPr>
          <w:fldChar w:fldCharType="begin"/>
        </w:r>
        <w:r w:rsidR="00321908">
          <w:rPr>
            <w:noProof/>
            <w:webHidden/>
          </w:rPr>
          <w:instrText xml:space="preserve"> PAGEREF _Toc8392228 \h </w:instrText>
        </w:r>
        <w:r w:rsidR="00321908">
          <w:rPr>
            <w:noProof/>
            <w:webHidden/>
          </w:rPr>
        </w:r>
        <w:r w:rsidR="00321908">
          <w:rPr>
            <w:noProof/>
            <w:webHidden/>
          </w:rPr>
          <w:fldChar w:fldCharType="separate"/>
        </w:r>
        <w:r w:rsidR="009C6858">
          <w:rPr>
            <w:noProof/>
            <w:webHidden/>
          </w:rPr>
          <w:t>4</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29" w:history="1">
        <w:r w:rsidR="00321908" w:rsidRPr="00A72AA2">
          <w:rPr>
            <w:rStyle w:val="Hypertextovodkaz"/>
            <w:noProof/>
          </w:rPr>
          <w:t>5.</w:t>
        </w:r>
        <w:r w:rsidR="00321908">
          <w:rPr>
            <w:rFonts w:eastAsiaTheme="minorEastAsia" w:cstheme="minorBidi"/>
            <w:b w:val="0"/>
            <w:bCs w:val="0"/>
            <w:caps w:val="0"/>
            <w:noProof/>
            <w:sz w:val="22"/>
            <w:szCs w:val="22"/>
          </w:rPr>
          <w:tab/>
        </w:r>
        <w:r w:rsidR="00321908" w:rsidRPr="00A72AA2">
          <w:rPr>
            <w:rStyle w:val="Hypertextovodkaz"/>
            <w:noProof/>
          </w:rPr>
          <w:t>Ochrana okolí staveniště a požadavky na související asanace, demolice, kácení dřevin</w:t>
        </w:r>
        <w:r w:rsidR="00321908">
          <w:rPr>
            <w:noProof/>
            <w:webHidden/>
          </w:rPr>
          <w:tab/>
        </w:r>
        <w:r w:rsidR="00321908">
          <w:rPr>
            <w:noProof/>
            <w:webHidden/>
          </w:rPr>
          <w:fldChar w:fldCharType="begin"/>
        </w:r>
        <w:r w:rsidR="00321908">
          <w:rPr>
            <w:noProof/>
            <w:webHidden/>
          </w:rPr>
          <w:instrText xml:space="preserve"> PAGEREF _Toc8392229 \h </w:instrText>
        </w:r>
        <w:r w:rsidR="00321908">
          <w:rPr>
            <w:noProof/>
            <w:webHidden/>
          </w:rPr>
        </w:r>
        <w:r w:rsidR="00321908">
          <w:rPr>
            <w:noProof/>
            <w:webHidden/>
          </w:rPr>
          <w:fldChar w:fldCharType="separate"/>
        </w:r>
        <w:r w:rsidR="009C6858">
          <w:rPr>
            <w:noProof/>
            <w:webHidden/>
          </w:rPr>
          <w:t>5</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30" w:history="1">
        <w:r w:rsidR="00321908" w:rsidRPr="00A72AA2">
          <w:rPr>
            <w:rStyle w:val="Hypertextovodkaz"/>
            <w:noProof/>
          </w:rPr>
          <w:t>6.</w:t>
        </w:r>
        <w:r w:rsidR="00321908">
          <w:rPr>
            <w:rFonts w:eastAsiaTheme="minorEastAsia" w:cstheme="minorBidi"/>
            <w:b w:val="0"/>
            <w:bCs w:val="0"/>
            <w:caps w:val="0"/>
            <w:noProof/>
            <w:sz w:val="22"/>
            <w:szCs w:val="22"/>
          </w:rPr>
          <w:tab/>
        </w:r>
        <w:r w:rsidR="00321908" w:rsidRPr="00A72AA2">
          <w:rPr>
            <w:rStyle w:val="Hypertextovodkaz"/>
            <w:noProof/>
          </w:rPr>
          <w:t>Maximální dočasné a trvalé zábory pro staveniště</w:t>
        </w:r>
        <w:r w:rsidR="00321908">
          <w:rPr>
            <w:noProof/>
            <w:webHidden/>
          </w:rPr>
          <w:tab/>
        </w:r>
        <w:r w:rsidR="00321908">
          <w:rPr>
            <w:noProof/>
            <w:webHidden/>
          </w:rPr>
          <w:fldChar w:fldCharType="begin"/>
        </w:r>
        <w:r w:rsidR="00321908">
          <w:rPr>
            <w:noProof/>
            <w:webHidden/>
          </w:rPr>
          <w:instrText xml:space="preserve"> PAGEREF _Toc8392230 \h </w:instrText>
        </w:r>
        <w:r w:rsidR="00321908">
          <w:rPr>
            <w:noProof/>
            <w:webHidden/>
          </w:rPr>
        </w:r>
        <w:r w:rsidR="00321908">
          <w:rPr>
            <w:noProof/>
            <w:webHidden/>
          </w:rPr>
          <w:fldChar w:fldCharType="separate"/>
        </w:r>
        <w:r w:rsidR="009C6858">
          <w:rPr>
            <w:noProof/>
            <w:webHidden/>
          </w:rPr>
          <w:t>6</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31" w:history="1">
        <w:r w:rsidR="00321908" w:rsidRPr="00A72AA2">
          <w:rPr>
            <w:rStyle w:val="Hypertextovodkaz"/>
            <w:noProof/>
          </w:rPr>
          <w:t>7.</w:t>
        </w:r>
        <w:r w:rsidR="00321908">
          <w:rPr>
            <w:rFonts w:eastAsiaTheme="minorEastAsia" w:cstheme="minorBidi"/>
            <w:b w:val="0"/>
            <w:bCs w:val="0"/>
            <w:caps w:val="0"/>
            <w:noProof/>
            <w:sz w:val="22"/>
            <w:szCs w:val="22"/>
          </w:rPr>
          <w:tab/>
        </w:r>
        <w:r w:rsidR="00321908" w:rsidRPr="00A72AA2">
          <w:rPr>
            <w:rStyle w:val="Hypertextovodkaz"/>
            <w:noProof/>
          </w:rPr>
          <w:t>Požadavky na bezbariérové obchozí trasy</w:t>
        </w:r>
        <w:r w:rsidR="00321908">
          <w:rPr>
            <w:noProof/>
            <w:webHidden/>
          </w:rPr>
          <w:tab/>
        </w:r>
        <w:r w:rsidR="00321908">
          <w:rPr>
            <w:noProof/>
            <w:webHidden/>
          </w:rPr>
          <w:fldChar w:fldCharType="begin"/>
        </w:r>
        <w:r w:rsidR="00321908">
          <w:rPr>
            <w:noProof/>
            <w:webHidden/>
          </w:rPr>
          <w:instrText xml:space="preserve"> PAGEREF _Toc8392231 \h </w:instrText>
        </w:r>
        <w:r w:rsidR="00321908">
          <w:rPr>
            <w:noProof/>
            <w:webHidden/>
          </w:rPr>
        </w:r>
        <w:r w:rsidR="00321908">
          <w:rPr>
            <w:noProof/>
            <w:webHidden/>
          </w:rPr>
          <w:fldChar w:fldCharType="separate"/>
        </w:r>
        <w:r w:rsidR="009C6858">
          <w:rPr>
            <w:noProof/>
            <w:webHidden/>
          </w:rPr>
          <w:t>6</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32" w:history="1">
        <w:r w:rsidR="00321908" w:rsidRPr="00A72AA2">
          <w:rPr>
            <w:rStyle w:val="Hypertextovodkaz"/>
            <w:noProof/>
          </w:rPr>
          <w:t>8.</w:t>
        </w:r>
        <w:r w:rsidR="00321908">
          <w:rPr>
            <w:rFonts w:eastAsiaTheme="minorEastAsia" w:cstheme="minorBidi"/>
            <w:b w:val="0"/>
            <w:bCs w:val="0"/>
            <w:caps w:val="0"/>
            <w:noProof/>
            <w:sz w:val="22"/>
            <w:szCs w:val="22"/>
          </w:rPr>
          <w:tab/>
        </w:r>
        <w:r w:rsidR="00321908" w:rsidRPr="00A72AA2">
          <w:rPr>
            <w:rStyle w:val="Hypertextovodkaz"/>
            <w:noProof/>
          </w:rPr>
          <w:t>Maximální produkované množství a druhy odpadů a emisí při výstavbě, jejich likvidace</w:t>
        </w:r>
        <w:r w:rsidR="00321908">
          <w:rPr>
            <w:noProof/>
            <w:webHidden/>
          </w:rPr>
          <w:tab/>
        </w:r>
        <w:r w:rsidR="00321908">
          <w:rPr>
            <w:noProof/>
            <w:webHidden/>
          </w:rPr>
          <w:fldChar w:fldCharType="begin"/>
        </w:r>
        <w:r w:rsidR="00321908">
          <w:rPr>
            <w:noProof/>
            <w:webHidden/>
          </w:rPr>
          <w:instrText xml:space="preserve"> PAGEREF _Toc8392232 \h </w:instrText>
        </w:r>
        <w:r w:rsidR="00321908">
          <w:rPr>
            <w:noProof/>
            <w:webHidden/>
          </w:rPr>
        </w:r>
        <w:r w:rsidR="00321908">
          <w:rPr>
            <w:noProof/>
            <w:webHidden/>
          </w:rPr>
          <w:fldChar w:fldCharType="separate"/>
        </w:r>
        <w:r w:rsidR="009C6858">
          <w:rPr>
            <w:noProof/>
            <w:webHidden/>
          </w:rPr>
          <w:t>7</w:t>
        </w:r>
        <w:r w:rsidR="00321908">
          <w:rPr>
            <w:noProof/>
            <w:webHidden/>
          </w:rPr>
          <w:fldChar w:fldCharType="end"/>
        </w:r>
      </w:hyperlink>
    </w:p>
    <w:p w:rsidR="00321908" w:rsidRDefault="008D0AAC">
      <w:pPr>
        <w:pStyle w:val="Obsah1"/>
        <w:tabs>
          <w:tab w:val="left" w:pos="400"/>
          <w:tab w:val="right" w:leader="dot" w:pos="8494"/>
        </w:tabs>
        <w:rPr>
          <w:rFonts w:eastAsiaTheme="minorEastAsia" w:cstheme="minorBidi"/>
          <w:b w:val="0"/>
          <w:bCs w:val="0"/>
          <w:caps w:val="0"/>
          <w:noProof/>
          <w:sz w:val="22"/>
          <w:szCs w:val="22"/>
        </w:rPr>
      </w:pPr>
      <w:hyperlink w:anchor="_Toc8392233" w:history="1">
        <w:r w:rsidR="00321908" w:rsidRPr="00A72AA2">
          <w:rPr>
            <w:rStyle w:val="Hypertextovodkaz"/>
            <w:noProof/>
          </w:rPr>
          <w:t>9.</w:t>
        </w:r>
        <w:r w:rsidR="00321908">
          <w:rPr>
            <w:rFonts w:eastAsiaTheme="minorEastAsia" w:cstheme="minorBidi"/>
            <w:b w:val="0"/>
            <w:bCs w:val="0"/>
            <w:caps w:val="0"/>
            <w:noProof/>
            <w:sz w:val="22"/>
            <w:szCs w:val="22"/>
          </w:rPr>
          <w:tab/>
        </w:r>
        <w:r w:rsidR="00321908" w:rsidRPr="00A72AA2">
          <w:rPr>
            <w:rStyle w:val="Hypertextovodkaz"/>
            <w:noProof/>
          </w:rPr>
          <w:t>Bilance zemních prací, požadavky na přísun nebo deponie zemin</w:t>
        </w:r>
        <w:r w:rsidR="00321908">
          <w:rPr>
            <w:noProof/>
            <w:webHidden/>
          </w:rPr>
          <w:tab/>
        </w:r>
        <w:r w:rsidR="00321908">
          <w:rPr>
            <w:noProof/>
            <w:webHidden/>
          </w:rPr>
          <w:fldChar w:fldCharType="begin"/>
        </w:r>
        <w:r w:rsidR="00321908">
          <w:rPr>
            <w:noProof/>
            <w:webHidden/>
          </w:rPr>
          <w:instrText xml:space="preserve"> PAGEREF _Toc8392233 \h </w:instrText>
        </w:r>
        <w:r w:rsidR="00321908">
          <w:rPr>
            <w:noProof/>
            <w:webHidden/>
          </w:rPr>
        </w:r>
        <w:r w:rsidR="00321908">
          <w:rPr>
            <w:noProof/>
            <w:webHidden/>
          </w:rPr>
          <w:fldChar w:fldCharType="separate"/>
        </w:r>
        <w:r w:rsidR="009C6858">
          <w:rPr>
            <w:noProof/>
            <w:webHidden/>
          </w:rPr>
          <w:t>8</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4" w:history="1">
        <w:r w:rsidR="00321908" w:rsidRPr="00A72AA2">
          <w:rPr>
            <w:rStyle w:val="Hypertextovodkaz"/>
            <w:noProof/>
          </w:rPr>
          <w:t>10.</w:t>
        </w:r>
        <w:r w:rsidR="00321908">
          <w:rPr>
            <w:rFonts w:eastAsiaTheme="minorEastAsia" w:cstheme="minorBidi"/>
            <w:b w:val="0"/>
            <w:bCs w:val="0"/>
            <w:caps w:val="0"/>
            <w:noProof/>
            <w:sz w:val="22"/>
            <w:szCs w:val="22"/>
          </w:rPr>
          <w:tab/>
        </w:r>
        <w:r w:rsidR="00321908" w:rsidRPr="00A72AA2">
          <w:rPr>
            <w:rStyle w:val="Hypertextovodkaz"/>
            <w:noProof/>
          </w:rPr>
          <w:t>Ochrana životního prostředí při výstavbě</w:t>
        </w:r>
        <w:r w:rsidR="00321908">
          <w:rPr>
            <w:noProof/>
            <w:webHidden/>
          </w:rPr>
          <w:tab/>
        </w:r>
        <w:r w:rsidR="00321908">
          <w:rPr>
            <w:noProof/>
            <w:webHidden/>
          </w:rPr>
          <w:fldChar w:fldCharType="begin"/>
        </w:r>
        <w:r w:rsidR="00321908">
          <w:rPr>
            <w:noProof/>
            <w:webHidden/>
          </w:rPr>
          <w:instrText xml:space="preserve"> PAGEREF _Toc8392234 \h </w:instrText>
        </w:r>
        <w:r w:rsidR="00321908">
          <w:rPr>
            <w:noProof/>
            <w:webHidden/>
          </w:rPr>
        </w:r>
        <w:r w:rsidR="00321908">
          <w:rPr>
            <w:noProof/>
            <w:webHidden/>
          </w:rPr>
          <w:fldChar w:fldCharType="separate"/>
        </w:r>
        <w:r w:rsidR="009C6858">
          <w:rPr>
            <w:noProof/>
            <w:webHidden/>
          </w:rPr>
          <w:t>8</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5" w:history="1">
        <w:r w:rsidR="00321908" w:rsidRPr="00A72AA2">
          <w:rPr>
            <w:rStyle w:val="Hypertextovodkaz"/>
            <w:noProof/>
          </w:rPr>
          <w:t>11.</w:t>
        </w:r>
        <w:r w:rsidR="00321908">
          <w:rPr>
            <w:rFonts w:eastAsiaTheme="minorEastAsia" w:cstheme="minorBidi"/>
            <w:b w:val="0"/>
            <w:bCs w:val="0"/>
            <w:caps w:val="0"/>
            <w:noProof/>
            <w:sz w:val="22"/>
            <w:szCs w:val="22"/>
          </w:rPr>
          <w:tab/>
        </w:r>
        <w:r w:rsidR="00321908" w:rsidRPr="00A72AA2">
          <w:rPr>
            <w:rStyle w:val="Hypertextovodkaz"/>
            <w:noProof/>
          </w:rPr>
          <w:t>Zásady bezpečnosti a ochrany zdraví při práci na staveništi</w:t>
        </w:r>
        <w:r w:rsidR="00321908">
          <w:rPr>
            <w:noProof/>
            <w:webHidden/>
          </w:rPr>
          <w:tab/>
        </w:r>
        <w:r w:rsidR="00321908">
          <w:rPr>
            <w:noProof/>
            <w:webHidden/>
          </w:rPr>
          <w:fldChar w:fldCharType="begin"/>
        </w:r>
        <w:r w:rsidR="00321908">
          <w:rPr>
            <w:noProof/>
            <w:webHidden/>
          </w:rPr>
          <w:instrText xml:space="preserve"> PAGEREF _Toc8392235 \h </w:instrText>
        </w:r>
        <w:r w:rsidR="00321908">
          <w:rPr>
            <w:noProof/>
            <w:webHidden/>
          </w:rPr>
        </w:r>
        <w:r w:rsidR="00321908">
          <w:rPr>
            <w:noProof/>
            <w:webHidden/>
          </w:rPr>
          <w:fldChar w:fldCharType="separate"/>
        </w:r>
        <w:r w:rsidR="009C6858">
          <w:rPr>
            <w:noProof/>
            <w:webHidden/>
          </w:rPr>
          <w:t>9</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6" w:history="1">
        <w:r w:rsidR="00321908" w:rsidRPr="00A72AA2">
          <w:rPr>
            <w:rStyle w:val="Hypertextovodkaz"/>
            <w:noProof/>
          </w:rPr>
          <w:t>12.</w:t>
        </w:r>
        <w:r w:rsidR="00321908">
          <w:rPr>
            <w:rFonts w:eastAsiaTheme="minorEastAsia" w:cstheme="minorBidi"/>
            <w:b w:val="0"/>
            <w:bCs w:val="0"/>
            <w:caps w:val="0"/>
            <w:noProof/>
            <w:sz w:val="22"/>
            <w:szCs w:val="22"/>
          </w:rPr>
          <w:tab/>
        </w:r>
        <w:r w:rsidR="00321908" w:rsidRPr="00A72AA2">
          <w:rPr>
            <w:rStyle w:val="Hypertextovodkaz"/>
            <w:noProof/>
          </w:rPr>
          <w:t>Úpravy pro Bezbariérové užívání výstavbou dotčených staveb</w:t>
        </w:r>
        <w:r w:rsidR="00321908">
          <w:rPr>
            <w:noProof/>
            <w:webHidden/>
          </w:rPr>
          <w:tab/>
        </w:r>
        <w:r w:rsidR="00321908">
          <w:rPr>
            <w:noProof/>
            <w:webHidden/>
          </w:rPr>
          <w:fldChar w:fldCharType="begin"/>
        </w:r>
        <w:r w:rsidR="00321908">
          <w:rPr>
            <w:noProof/>
            <w:webHidden/>
          </w:rPr>
          <w:instrText xml:space="preserve"> PAGEREF _Toc8392236 \h </w:instrText>
        </w:r>
        <w:r w:rsidR="00321908">
          <w:rPr>
            <w:noProof/>
            <w:webHidden/>
          </w:rPr>
        </w:r>
        <w:r w:rsidR="00321908">
          <w:rPr>
            <w:noProof/>
            <w:webHidden/>
          </w:rPr>
          <w:fldChar w:fldCharType="separate"/>
        </w:r>
        <w:r w:rsidR="009C6858">
          <w:rPr>
            <w:noProof/>
            <w:webHidden/>
          </w:rPr>
          <w:t>17</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7" w:history="1">
        <w:r w:rsidR="00321908" w:rsidRPr="00A72AA2">
          <w:rPr>
            <w:rStyle w:val="Hypertextovodkaz"/>
            <w:noProof/>
          </w:rPr>
          <w:t>13.</w:t>
        </w:r>
        <w:r w:rsidR="00321908">
          <w:rPr>
            <w:rFonts w:eastAsiaTheme="minorEastAsia" w:cstheme="minorBidi"/>
            <w:b w:val="0"/>
            <w:bCs w:val="0"/>
            <w:caps w:val="0"/>
            <w:noProof/>
            <w:sz w:val="22"/>
            <w:szCs w:val="22"/>
          </w:rPr>
          <w:tab/>
        </w:r>
        <w:r w:rsidR="00321908" w:rsidRPr="00A72AA2">
          <w:rPr>
            <w:rStyle w:val="Hypertextovodkaz"/>
            <w:noProof/>
          </w:rPr>
          <w:t>Zásady pro dopravní inženýrská opatření</w:t>
        </w:r>
        <w:r w:rsidR="00321908">
          <w:rPr>
            <w:noProof/>
            <w:webHidden/>
          </w:rPr>
          <w:tab/>
        </w:r>
        <w:r w:rsidR="00321908">
          <w:rPr>
            <w:noProof/>
            <w:webHidden/>
          </w:rPr>
          <w:fldChar w:fldCharType="begin"/>
        </w:r>
        <w:r w:rsidR="00321908">
          <w:rPr>
            <w:noProof/>
            <w:webHidden/>
          </w:rPr>
          <w:instrText xml:space="preserve"> PAGEREF _Toc8392237 \h </w:instrText>
        </w:r>
        <w:r w:rsidR="00321908">
          <w:rPr>
            <w:noProof/>
            <w:webHidden/>
          </w:rPr>
        </w:r>
        <w:r w:rsidR="00321908">
          <w:rPr>
            <w:noProof/>
            <w:webHidden/>
          </w:rPr>
          <w:fldChar w:fldCharType="separate"/>
        </w:r>
        <w:r w:rsidR="009C6858">
          <w:rPr>
            <w:noProof/>
            <w:webHidden/>
          </w:rPr>
          <w:t>17</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8" w:history="1">
        <w:r w:rsidR="00321908" w:rsidRPr="00A72AA2">
          <w:rPr>
            <w:rStyle w:val="Hypertextovodkaz"/>
            <w:noProof/>
          </w:rPr>
          <w:t>14.</w:t>
        </w:r>
        <w:r w:rsidR="00321908">
          <w:rPr>
            <w:rFonts w:eastAsiaTheme="minorEastAsia" w:cstheme="minorBidi"/>
            <w:b w:val="0"/>
            <w:bCs w:val="0"/>
            <w:caps w:val="0"/>
            <w:noProof/>
            <w:sz w:val="22"/>
            <w:szCs w:val="22"/>
          </w:rPr>
          <w:tab/>
        </w:r>
        <w:r w:rsidR="00321908" w:rsidRPr="00A72AA2">
          <w:rPr>
            <w:rStyle w:val="Hypertextovodkaz"/>
            <w:noProof/>
          </w:rPr>
          <w:t>Stanovení speciálních podmínek pro provádění stavby</w:t>
        </w:r>
        <w:r w:rsidR="00321908">
          <w:rPr>
            <w:noProof/>
            <w:webHidden/>
          </w:rPr>
          <w:tab/>
        </w:r>
        <w:r w:rsidR="00321908">
          <w:rPr>
            <w:noProof/>
            <w:webHidden/>
          </w:rPr>
          <w:fldChar w:fldCharType="begin"/>
        </w:r>
        <w:r w:rsidR="00321908">
          <w:rPr>
            <w:noProof/>
            <w:webHidden/>
          </w:rPr>
          <w:instrText xml:space="preserve"> PAGEREF _Toc8392238 \h </w:instrText>
        </w:r>
        <w:r w:rsidR="00321908">
          <w:rPr>
            <w:noProof/>
            <w:webHidden/>
          </w:rPr>
        </w:r>
        <w:r w:rsidR="00321908">
          <w:rPr>
            <w:noProof/>
            <w:webHidden/>
          </w:rPr>
          <w:fldChar w:fldCharType="separate"/>
        </w:r>
        <w:r w:rsidR="009C6858">
          <w:rPr>
            <w:noProof/>
            <w:webHidden/>
          </w:rPr>
          <w:t>18</w:t>
        </w:r>
        <w:r w:rsidR="00321908">
          <w:rPr>
            <w:noProof/>
            <w:webHidden/>
          </w:rPr>
          <w:fldChar w:fldCharType="end"/>
        </w:r>
      </w:hyperlink>
    </w:p>
    <w:p w:rsidR="00321908" w:rsidRDefault="008D0AAC">
      <w:pPr>
        <w:pStyle w:val="Obsah1"/>
        <w:tabs>
          <w:tab w:val="left" w:pos="600"/>
          <w:tab w:val="right" w:leader="dot" w:pos="8494"/>
        </w:tabs>
        <w:rPr>
          <w:rFonts w:eastAsiaTheme="minorEastAsia" w:cstheme="minorBidi"/>
          <w:b w:val="0"/>
          <w:bCs w:val="0"/>
          <w:caps w:val="0"/>
          <w:noProof/>
          <w:sz w:val="22"/>
          <w:szCs w:val="22"/>
        </w:rPr>
      </w:pPr>
      <w:hyperlink w:anchor="_Toc8392239" w:history="1">
        <w:r w:rsidR="00321908" w:rsidRPr="00A72AA2">
          <w:rPr>
            <w:rStyle w:val="Hypertextovodkaz"/>
            <w:noProof/>
          </w:rPr>
          <w:t>15.</w:t>
        </w:r>
        <w:r w:rsidR="00321908">
          <w:rPr>
            <w:rFonts w:eastAsiaTheme="minorEastAsia" w:cstheme="minorBidi"/>
            <w:b w:val="0"/>
            <w:bCs w:val="0"/>
            <w:caps w:val="0"/>
            <w:noProof/>
            <w:sz w:val="22"/>
            <w:szCs w:val="22"/>
          </w:rPr>
          <w:tab/>
        </w:r>
        <w:r w:rsidR="00321908" w:rsidRPr="00A72AA2">
          <w:rPr>
            <w:rStyle w:val="Hypertextovodkaz"/>
            <w:noProof/>
          </w:rPr>
          <w:t>Postup výstavby, rozhodující dílčí termíny</w:t>
        </w:r>
        <w:r w:rsidR="00321908">
          <w:rPr>
            <w:noProof/>
            <w:webHidden/>
          </w:rPr>
          <w:tab/>
        </w:r>
        <w:r w:rsidR="00321908">
          <w:rPr>
            <w:noProof/>
            <w:webHidden/>
          </w:rPr>
          <w:fldChar w:fldCharType="begin"/>
        </w:r>
        <w:r w:rsidR="00321908">
          <w:rPr>
            <w:noProof/>
            <w:webHidden/>
          </w:rPr>
          <w:instrText xml:space="preserve"> PAGEREF _Toc8392239 \h </w:instrText>
        </w:r>
        <w:r w:rsidR="00321908">
          <w:rPr>
            <w:noProof/>
            <w:webHidden/>
          </w:rPr>
        </w:r>
        <w:r w:rsidR="00321908">
          <w:rPr>
            <w:noProof/>
            <w:webHidden/>
          </w:rPr>
          <w:fldChar w:fldCharType="separate"/>
        </w:r>
        <w:r w:rsidR="009C6858">
          <w:rPr>
            <w:noProof/>
            <w:webHidden/>
          </w:rPr>
          <w:t>18</w:t>
        </w:r>
        <w:r w:rsidR="00321908">
          <w:rPr>
            <w:noProof/>
            <w:webHidden/>
          </w:rPr>
          <w:fldChar w:fldCharType="end"/>
        </w:r>
      </w:hyperlink>
    </w:p>
    <w:p w:rsidR="001F529C" w:rsidRPr="00C57BBC" w:rsidRDefault="00F249CF" w:rsidP="00C57BBC">
      <w:pPr>
        <w:pStyle w:val="Obsah5"/>
        <w:ind w:left="0"/>
        <w:rPr>
          <w:color w:val="FF0000"/>
        </w:rPr>
      </w:pPr>
      <w:r>
        <w:rPr>
          <w:color w:val="000000" w:themeColor="text1"/>
          <w:sz w:val="20"/>
          <w:szCs w:val="20"/>
        </w:rPr>
        <w:fldChar w:fldCharType="end"/>
      </w:r>
      <w:r w:rsidR="00693245" w:rsidRPr="00F81B53">
        <w:rPr>
          <w:color w:val="000000" w:themeColor="text1"/>
        </w:rPr>
        <w:br w:type="page"/>
      </w:r>
      <w:bookmarkStart w:id="1" w:name="_Toc167240464"/>
      <w:bookmarkStart w:id="2" w:name="_Toc170478967"/>
      <w:bookmarkStart w:id="3" w:name="_Toc283724887"/>
    </w:p>
    <w:p w:rsidR="004A0786" w:rsidRDefault="007C1D37" w:rsidP="007C1D37">
      <w:pPr>
        <w:pStyle w:val="Nadpis1"/>
      </w:pPr>
      <w:bookmarkStart w:id="4" w:name="_Toc8392225"/>
      <w:bookmarkEnd w:id="1"/>
      <w:bookmarkEnd w:id="2"/>
      <w:bookmarkEnd w:id="3"/>
      <w:r w:rsidRPr="007C1D37">
        <w:lastRenderedPageBreak/>
        <w:t>POTŘEBY A SPOTŘEBY ROZHODUJÍCÍCH MÉDIÍ A HMOT, JEJICH ZAJIŠTĚNÍ</w:t>
      </w:r>
      <w:bookmarkEnd w:id="4"/>
      <w:r w:rsidR="004A0786">
        <w:t xml:space="preserve"> </w:t>
      </w:r>
    </w:p>
    <w:p w:rsidR="00D67255" w:rsidRDefault="007C1D37" w:rsidP="007C1D37">
      <w:pPr>
        <w:tabs>
          <w:tab w:val="left" w:pos="2410"/>
        </w:tabs>
        <w:spacing w:line="276" w:lineRule="auto"/>
      </w:pPr>
      <w:r w:rsidRPr="003E2C9D">
        <w:t>Při výstavbě se nepředpokládá potřeba a</w:t>
      </w:r>
      <w:r>
        <w:t>ni spotřeba rozhodujících médií. P</w:t>
      </w:r>
      <w:r w:rsidRPr="003E2C9D">
        <w:t>řísun vhodného zásypového materiálu bude zajišťovat zhotovitel stavby svým dodavatelem. Potřeby materiálů jsou zřejmé z výpisů materiálů.</w:t>
      </w:r>
    </w:p>
    <w:p w:rsidR="006637C2" w:rsidRDefault="007C1D37" w:rsidP="00406E1B">
      <w:pPr>
        <w:pStyle w:val="Nadpis1"/>
        <w:spacing w:before="360"/>
      </w:pPr>
      <w:bookmarkStart w:id="5" w:name="_Toc8392226"/>
      <w:r w:rsidRPr="007C1D37">
        <w:t>ODVODNĚNÍ STAVENIŠTĚ</w:t>
      </w:r>
      <w:bookmarkEnd w:id="5"/>
    </w:p>
    <w:p w:rsidR="007C1D37" w:rsidRPr="007C1D37" w:rsidRDefault="007C1D37" w:rsidP="007C1D37">
      <w:pPr>
        <w:spacing w:line="276" w:lineRule="auto"/>
      </w:pPr>
      <w:r w:rsidRPr="003E2C9D">
        <w:t>Návrh doplňujícího odvodnění staveniště se nepředpokládá.</w:t>
      </w:r>
      <w:r w:rsidR="007823E8" w:rsidRPr="007823E8">
        <w:t xml:space="preserve"> Povrchová voda ze staveniště a zařízení staveniště, </w:t>
      </w:r>
      <w:proofErr w:type="gramStart"/>
      <w:r w:rsidR="007823E8" w:rsidRPr="007823E8">
        <w:t>bude</w:t>
      </w:r>
      <w:proofErr w:type="gramEnd"/>
      <w:r w:rsidR="007823E8" w:rsidRPr="007823E8">
        <w:t xml:space="preserve"> odváděna po terénu do stávajících funkčních uličních </w:t>
      </w:r>
      <w:proofErr w:type="gramStart"/>
      <w:r w:rsidR="007823E8" w:rsidRPr="007823E8">
        <w:t>vpustí</w:t>
      </w:r>
      <w:proofErr w:type="gramEnd"/>
      <w:r w:rsidR="007823E8" w:rsidRPr="007823E8">
        <w:t>. Při stavbě musí být zabráněno nátoku dešťových povrchových vod do výkopu.</w:t>
      </w:r>
    </w:p>
    <w:p w:rsidR="00CF4EC1" w:rsidRDefault="007C1D37" w:rsidP="00406E1B">
      <w:pPr>
        <w:pStyle w:val="Nadpis1"/>
        <w:spacing w:before="360"/>
      </w:pPr>
      <w:bookmarkStart w:id="6" w:name="_Toc8392227"/>
      <w:r w:rsidRPr="007C1D37">
        <w:t>NAPOJENÍ STA</w:t>
      </w:r>
      <w:r>
        <w:t>VENIŠTĚ NA STÁVAJÍCÍ DOPRAVNÍ A </w:t>
      </w:r>
      <w:r w:rsidRPr="007C1D37">
        <w:t>TECHNICKOU INFRASTRUKTURU</w:t>
      </w:r>
      <w:bookmarkEnd w:id="6"/>
    </w:p>
    <w:p w:rsidR="007823E8" w:rsidRDefault="007823E8" w:rsidP="0056390D">
      <w:pPr>
        <w:spacing w:after="120" w:line="276" w:lineRule="auto"/>
      </w:pPr>
      <w:r>
        <w:t>Staveniště je propojeno se stávající dopravní infrastrukturou. S napojením na jinou technickou infrastrukturu se neuvažuje. Příjezd na staveniště bude probíhat po místních komunikacích.</w:t>
      </w:r>
    </w:p>
    <w:p w:rsidR="007823E8" w:rsidRDefault="007823E8" w:rsidP="0056390D">
      <w:pPr>
        <w:spacing w:after="120" w:line="276" w:lineRule="auto"/>
      </w:pPr>
      <w:r>
        <w:t>Pro zařízení staveniště a skládku materiálu nebude dočasná přípojka vody zřizována. Pokud bude zhotovitelem stavby požadována, její projednání a realizaci zajistí zhotovitel stavby.</w:t>
      </w:r>
    </w:p>
    <w:p w:rsidR="007C1D37" w:rsidRDefault="007823E8" w:rsidP="0056390D">
      <w:pPr>
        <w:spacing w:after="120" w:line="276" w:lineRule="auto"/>
      </w:pPr>
      <w:r>
        <w:t>Pro pracovníky zhotovitele stavby budou v režii zhotovitele stavby instalovány chemické WC.</w:t>
      </w:r>
    </w:p>
    <w:p w:rsidR="007C1D37" w:rsidRDefault="007C1D37" w:rsidP="00406E1B">
      <w:pPr>
        <w:pStyle w:val="Nadpis1"/>
        <w:spacing w:before="360"/>
      </w:pPr>
      <w:bookmarkStart w:id="7" w:name="_Toc351728560"/>
      <w:bookmarkStart w:id="8" w:name="_Toc524595755"/>
      <w:bookmarkStart w:id="9" w:name="_Toc8392228"/>
      <w:r w:rsidRPr="00B80057">
        <w:t>Vliv provádění stavby na okolní stavby a pozemky</w:t>
      </w:r>
      <w:bookmarkEnd w:id="7"/>
      <w:bookmarkEnd w:id="8"/>
      <w:bookmarkEnd w:id="9"/>
    </w:p>
    <w:p w:rsidR="00BA5E64" w:rsidRDefault="00A963E2" w:rsidP="00A963E2">
      <w:pPr>
        <w:pStyle w:val="Normalodstavec"/>
      </w:pPr>
      <w:r w:rsidRPr="002E4B4D">
        <w:t>Při provádění stavby se nelze vyhnout zatížení okolí staveniště hlukem a prachem. Při výstavbě je nutné omezit pr</w:t>
      </w:r>
      <w:r w:rsidR="00BA5E64">
        <w:t>ašnost na nejnižší možnou míru. Zhotovitel stavby zajistí provádění</w:t>
      </w:r>
      <w:r w:rsidR="00BA5E64" w:rsidRPr="002E4B4D">
        <w:t xml:space="preserve"> </w:t>
      </w:r>
      <w:r w:rsidR="00BA5E64">
        <w:t>opatření k omezení prašnosti ze stavební činnosti (např. kropení prašných ploch, očista komunikací, organizační opatření atd.).</w:t>
      </w:r>
    </w:p>
    <w:p w:rsidR="00A963E2" w:rsidRDefault="00A963E2" w:rsidP="00A963E2">
      <w:pPr>
        <w:pStyle w:val="Normalodstavec"/>
      </w:pPr>
      <w:r w:rsidRPr="002E4B4D">
        <w:t>Je třeba předpokládat se zvýšením hlučnosti při výstavbě, hlavně při rozebírání povrchů místních komunikací a při hutnění zásypu rýhy.</w:t>
      </w:r>
    </w:p>
    <w:p w:rsidR="00BA5E64" w:rsidRPr="00A36660" w:rsidRDefault="00BA5E64" w:rsidP="00BA5E64">
      <w:pPr>
        <w:pStyle w:val="Normalodstavec"/>
      </w:pPr>
      <w:r>
        <w:t>Staveniště budou obsluhovat pouze vozidla, která splňují emisní normu EURO III a vyšší.</w:t>
      </w:r>
    </w:p>
    <w:p w:rsidR="00A963E2" w:rsidRDefault="00A963E2" w:rsidP="00A963E2">
      <w:pPr>
        <w:pStyle w:val="Normalodstavec"/>
      </w:pPr>
      <w:r>
        <w:t xml:space="preserve">V průběhu provádění stavby bude rovněž omezen přístup do okolních nemovitostí. </w:t>
      </w:r>
      <w:r w:rsidRPr="002E4B4D">
        <w:t>Pro přístup do okolních nemovitostí budou v rámci stavby umístěny přechody rýh. Pro vjezd do slepých ulic budou provedena přemostě</w:t>
      </w:r>
      <w:r>
        <w:t>ní (ocelové přejezdové plechy).</w:t>
      </w:r>
    </w:p>
    <w:p w:rsidR="007C1D37" w:rsidRDefault="00A963E2" w:rsidP="00A963E2">
      <w:pPr>
        <w:spacing w:after="120" w:line="276" w:lineRule="auto"/>
      </w:pPr>
      <w:r>
        <w:t>Při provádění stavby bude zachován průjezd spojů hromadné dopravy staveništěm. V případě potřeby bude proveden dočasný přesun zastávky MHD „Křehlíkova“.</w:t>
      </w:r>
    </w:p>
    <w:p w:rsidR="00E1202E" w:rsidRDefault="00E1202E" w:rsidP="00A963E2">
      <w:pPr>
        <w:spacing w:after="120" w:line="276" w:lineRule="auto"/>
      </w:pPr>
    </w:p>
    <w:p w:rsidR="00E1202E" w:rsidRDefault="00E1202E" w:rsidP="00A963E2">
      <w:pPr>
        <w:spacing w:after="120" w:line="276" w:lineRule="auto"/>
      </w:pPr>
    </w:p>
    <w:p w:rsidR="00E1202E" w:rsidRDefault="00E1202E" w:rsidP="00A963E2">
      <w:pPr>
        <w:spacing w:after="120" w:line="276" w:lineRule="auto"/>
      </w:pPr>
    </w:p>
    <w:p w:rsidR="00E1202E" w:rsidRDefault="00E1202E" w:rsidP="00A963E2">
      <w:pPr>
        <w:spacing w:after="120" w:line="276" w:lineRule="auto"/>
      </w:pPr>
    </w:p>
    <w:p w:rsidR="00E1202E" w:rsidRDefault="00E1202E" w:rsidP="00A963E2">
      <w:pPr>
        <w:spacing w:after="120" w:line="276" w:lineRule="auto"/>
      </w:pPr>
    </w:p>
    <w:p w:rsidR="00E1202E" w:rsidRDefault="00E1202E" w:rsidP="00A963E2">
      <w:pPr>
        <w:spacing w:after="120" w:line="276" w:lineRule="auto"/>
      </w:pPr>
    </w:p>
    <w:p w:rsidR="007C1D37" w:rsidRDefault="007C1D37" w:rsidP="00406E1B">
      <w:pPr>
        <w:pStyle w:val="Nadpis1"/>
        <w:spacing w:before="360"/>
      </w:pPr>
      <w:bookmarkStart w:id="10" w:name="_Toc524595756"/>
      <w:bookmarkStart w:id="11" w:name="_Toc8392229"/>
      <w:r>
        <w:lastRenderedPageBreak/>
        <w:t xml:space="preserve">Ochrana </w:t>
      </w:r>
      <w:r w:rsidR="00C749BE">
        <w:t>okolí staveniště a požadavky na </w:t>
      </w:r>
      <w:r>
        <w:t>související asanace, demolice, kácení dřevin</w:t>
      </w:r>
      <w:bookmarkEnd w:id="10"/>
      <w:bookmarkEnd w:id="11"/>
    </w:p>
    <w:p w:rsidR="00A963E2" w:rsidRPr="00EE0123" w:rsidRDefault="00A963E2" w:rsidP="00A963E2">
      <w:pPr>
        <w:pStyle w:val="Normalodstavec"/>
        <w:rPr>
          <w:u w:val="single"/>
        </w:rPr>
      </w:pPr>
      <w:r w:rsidRPr="00EE0123">
        <w:rPr>
          <w:u w:val="single"/>
        </w:rPr>
        <w:t>Ochrana okolí staveniště</w:t>
      </w:r>
    </w:p>
    <w:p w:rsidR="00A963E2" w:rsidRDefault="00A963E2" w:rsidP="00A963E2">
      <w:pPr>
        <w:spacing w:after="120" w:line="276" w:lineRule="auto"/>
        <w:rPr>
          <w:szCs w:val="24"/>
        </w:rPr>
      </w:pPr>
      <w:r>
        <w:t xml:space="preserve">Pokud není staveniště zajištěno jiným způsobem, musí být </w:t>
      </w:r>
      <w:r w:rsidRPr="007823E8">
        <w:t>oplocen</w:t>
      </w:r>
      <w:r>
        <w:t xml:space="preserve">o </w:t>
      </w:r>
      <w:r w:rsidRPr="007823E8">
        <w:t>v zastavěném území obce souvislým oplocením výšky minimálně 1,8 m tak, aby byla</w:t>
      </w:r>
      <w:r>
        <w:t xml:space="preserve"> zajištěna ochrana staveniště a </w:t>
      </w:r>
      <w:r w:rsidRPr="007823E8">
        <w:t>byl oddělen prostor</w:t>
      </w:r>
      <w:r>
        <w:t xml:space="preserve"> </w:t>
      </w:r>
      <w:r w:rsidRPr="007823E8">
        <w:t>staveniště od okolí.</w:t>
      </w:r>
    </w:p>
    <w:p w:rsidR="00A963E2" w:rsidRDefault="00A963E2" w:rsidP="00A963E2">
      <w:pPr>
        <w:pStyle w:val="Normalodstavec"/>
      </w:pPr>
      <w:r>
        <w:t>Při realizaci stavby je nutno řešit dostatečné pažení výkopů s rozepřením, zásyp rýhy provádět ve vrstvách s předepsaným hutněním.</w:t>
      </w:r>
    </w:p>
    <w:p w:rsidR="00A963E2" w:rsidRDefault="00A963E2" w:rsidP="00A963E2">
      <w:pPr>
        <w:pStyle w:val="Normalodstavec"/>
      </w:pPr>
      <w:r>
        <w:t>Je bezpodmínečně nutné během prací i při přerušení prací výkopy zakrýt nebo u okraje, kde hrozí nebezpečí pádu do výkopu, zajistit zábradlím. V případě nutného pojezdu mechanismů přes výkop se výkop zakrývá tlustými ocelovými pláty a podobně. Za vhodnou zábranu upozorňující na existenci výkopu se považuje zemina v sypkém stavu navršená do výšky minimálně 0,9 m nebo jiná vhodná překážka vysoká minimálně 0,6 m (například mobilní železobetonová svodidla). Nemělo by chybět bezpečnostní značení upozorňující na riziko možného pádu do hloubky, které se upevní ve výšce horní tyče zábradlí. Dále lze použít zábradlí, u kterého nemusejí být splněny požadavky na pevnost ani na výplň prostoru pod horní tyčí.</w:t>
      </w:r>
    </w:p>
    <w:p w:rsidR="00A963E2" w:rsidRDefault="00A963E2" w:rsidP="00A963E2">
      <w:pPr>
        <w:pStyle w:val="Normalodstavec"/>
      </w:pPr>
      <w:r>
        <w:t>Před pádem do výkopu může chodce spolehlivě ochránit například zábradlí ve vzdálenosti větší než 1,5 m od hrany výkopu, které je vysoké minimálně 1,1 m.</w:t>
      </w:r>
    </w:p>
    <w:p w:rsidR="00A963E2" w:rsidRDefault="00A963E2" w:rsidP="00A963E2">
      <w:pPr>
        <w:pStyle w:val="Normalodstavec"/>
      </w:pPr>
      <w:r>
        <w:t>Pokud výkop tvoří bariéru na veřejně přístupné komunikaci pro pěší, musí být vždy zajištěn zábradlím podle nařízení vlády č. 362/2005 Sb. To znamená, že prostor mezi horní tyčí a zarážkou u podlahy se jistí tak, aby nedošlo k propadnutí osob. Zarážka u podlahy slouží současně jako vodítko pro slepeckou hůl.</w:t>
      </w:r>
    </w:p>
    <w:p w:rsidR="00A963E2" w:rsidRDefault="00A963E2" w:rsidP="00A963E2">
      <w:pPr>
        <w:pStyle w:val="Normalodstavec"/>
      </w:pPr>
      <w:r>
        <w:t>Na veřejně přístupných komunikacích a na veřejném prostranství musí být zřízen přechod pro pěší minimální šířky 1,5 m přes výkop pokaždé, bez ohledu na jeho hloubku. U výkopů hlubokých maximálně 1,5 m musí být instalováno alespoň dočasné jednotyčové zábradlí. U výkopů hlubších než 1,5 m se musí instalovat oboustranné dvoutyčové zábradlí s podlahovou zarážkou. Na veřejně přístupných komunikacích a na veřejném prostranství musí být zřízen přejezd, který kapacitně odpovídá danému provozu. Musí být dostatečně bezpečný a únosný.</w:t>
      </w:r>
    </w:p>
    <w:p w:rsidR="00A963E2" w:rsidRDefault="00A963E2" w:rsidP="00A963E2">
      <w:pPr>
        <w:pStyle w:val="Normalodstavec"/>
      </w:pPr>
      <w:r>
        <w:t>Prováděním výkopů nesmíme ohrozit stabilitu přilehlých budov. Nesoudržné materiály a části stavebních konstrukcí, které by mohly svým tlakem uvolnit zeminu, je potřebné zajistit proti uvolnění nebo je zcela odstranit. Pažení stěn výkopu se navrhuje a provádí tak, aby spolehlivě zachytilo boční tlaky a vyloučilo ohrožení stability budov v sousedství výkopu. Zemina se mechanicky zhutňuje pomocí pěchů, válců a jiných zhutňovacích mechanismů opět tak, aby se neohrozila stabilita sousedních staveb.</w:t>
      </w:r>
    </w:p>
    <w:p w:rsidR="00A963E2" w:rsidRDefault="00A963E2" w:rsidP="00A963E2">
      <w:pPr>
        <w:pStyle w:val="Normalodstavec"/>
      </w:pPr>
      <w:r>
        <w:t xml:space="preserve">Jednotlivé objekty jsou navrženy z hlediska realizace i budoucího provozu v souladu s platnými normami a předpisy. </w:t>
      </w:r>
    </w:p>
    <w:p w:rsidR="00A963E2" w:rsidRDefault="00A963E2" w:rsidP="00A963E2">
      <w:pPr>
        <w:pStyle w:val="Normalodstavec"/>
      </w:pPr>
      <w:r>
        <w:t>Při vlastním provádění stavby i následném provozování je nutné plně respektovat tyto předpisy a prokazatelně s nimi seznámit všechny pracovníky.</w:t>
      </w:r>
    </w:p>
    <w:p w:rsidR="00A963E2" w:rsidRDefault="00A963E2" w:rsidP="00A963E2">
      <w:pPr>
        <w:pStyle w:val="Normalodstavec"/>
      </w:pPr>
      <w:r>
        <w:t>Zejména se jedná při realizaci stavby o vyhlášku Českého úřadu bezpečnosti práce č. 48/1982 Sb., kterou se stanoví základní požadavky k zajištění bezpečnosti práce a technických zařízení ve znění vyhlášky č. 601/2006 Sb. a vyhlášky Českého úřadu bezpečnosti práce č. 207/1991 Sb.</w:t>
      </w:r>
    </w:p>
    <w:p w:rsidR="00E1202E" w:rsidRDefault="00E1202E" w:rsidP="00A963E2">
      <w:pPr>
        <w:pStyle w:val="Normalodstavec"/>
        <w:spacing w:before="240"/>
        <w:rPr>
          <w:u w:val="single"/>
        </w:rPr>
      </w:pPr>
    </w:p>
    <w:p w:rsidR="00A963E2" w:rsidRDefault="00A963E2" w:rsidP="00A963E2">
      <w:pPr>
        <w:pStyle w:val="Normalodstavec"/>
        <w:spacing w:before="240"/>
        <w:rPr>
          <w:u w:val="single"/>
        </w:rPr>
      </w:pPr>
      <w:r w:rsidRPr="00EE0123">
        <w:rPr>
          <w:u w:val="single"/>
        </w:rPr>
        <w:lastRenderedPageBreak/>
        <w:t>Asanace</w:t>
      </w:r>
    </w:p>
    <w:p w:rsidR="00A963E2" w:rsidRPr="00EE0123" w:rsidRDefault="00A963E2" w:rsidP="00A963E2">
      <w:pPr>
        <w:pStyle w:val="Normalodstavec"/>
      </w:pPr>
      <w:r w:rsidRPr="00EE0123">
        <w:t>Asanace nejsou v rámci stavby navrhovány.</w:t>
      </w:r>
    </w:p>
    <w:p w:rsidR="00A963E2" w:rsidRDefault="00A963E2" w:rsidP="00A963E2">
      <w:pPr>
        <w:pStyle w:val="Normalodstavec"/>
        <w:spacing w:before="240"/>
        <w:rPr>
          <w:u w:val="single"/>
        </w:rPr>
      </w:pPr>
      <w:r w:rsidRPr="00EE0123">
        <w:rPr>
          <w:u w:val="single"/>
        </w:rPr>
        <w:t>Demolice</w:t>
      </w:r>
    </w:p>
    <w:p w:rsidR="00A963E2" w:rsidRPr="006F6256" w:rsidRDefault="00A963E2" w:rsidP="00A963E2">
      <w:pPr>
        <w:pStyle w:val="Normalodstavec"/>
      </w:pPr>
      <w:r w:rsidRPr="006F6256">
        <w:t xml:space="preserve">V rámci projektu je navrženo vybourání povrchu vozovek a chodníků, vybourání stávajícího </w:t>
      </w:r>
      <w:r>
        <w:t xml:space="preserve">litinového </w:t>
      </w:r>
      <w:r w:rsidRPr="006F6256">
        <w:t>vod</w:t>
      </w:r>
      <w:r>
        <w:t>o</w:t>
      </w:r>
      <w:r w:rsidRPr="006F6256">
        <w:t>vodního</w:t>
      </w:r>
      <w:r>
        <w:t xml:space="preserve"> potrubí v délce 262,11 m, betonového</w:t>
      </w:r>
      <w:r w:rsidRPr="006F6256">
        <w:t xml:space="preserve"> kanalizačního potrubí</w:t>
      </w:r>
      <w:r>
        <w:t xml:space="preserve"> v délce cca 44 m a 3</w:t>
      </w:r>
      <w:r w:rsidRPr="006F6256">
        <w:t xml:space="preserve"> ks</w:t>
      </w:r>
      <w:r>
        <w:t xml:space="preserve"> betonových kanalizačních</w:t>
      </w:r>
      <w:r w:rsidRPr="006F6256">
        <w:t xml:space="preserve"> šachet.</w:t>
      </w:r>
    </w:p>
    <w:p w:rsidR="00A963E2" w:rsidRPr="00EE0123" w:rsidRDefault="00A963E2" w:rsidP="00A963E2">
      <w:pPr>
        <w:pStyle w:val="Normalodstavec"/>
        <w:spacing w:before="240"/>
        <w:rPr>
          <w:u w:val="single"/>
        </w:rPr>
      </w:pPr>
      <w:r w:rsidRPr="00EE0123">
        <w:rPr>
          <w:u w:val="single"/>
        </w:rPr>
        <w:t>Kácení dřevin</w:t>
      </w:r>
    </w:p>
    <w:p w:rsidR="0056390D" w:rsidRDefault="00006819" w:rsidP="0056390D">
      <w:pPr>
        <w:spacing w:after="120" w:line="276" w:lineRule="auto"/>
      </w:pPr>
      <w:r>
        <w:t xml:space="preserve">Realizací posuzovaného záměru </w:t>
      </w:r>
      <w:r w:rsidR="00870E57">
        <w:t>ne</w:t>
      </w:r>
      <w:r w:rsidR="0056390D" w:rsidRPr="002B3D5F">
        <w:t>doj</w:t>
      </w:r>
      <w:r w:rsidR="00870E57">
        <w:t>de ke kácení</w:t>
      </w:r>
      <w:r>
        <w:t xml:space="preserve"> </w:t>
      </w:r>
      <w:r w:rsidR="00374786">
        <w:t>dřevin</w:t>
      </w:r>
      <w:r>
        <w:t xml:space="preserve"> </w:t>
      </w:r>
      <w:r w:rsidR="0056390D" w:rsidRPr="002B3D5F">
        <w:t>rostoucích mimo les. V rámci dokumentace byl zpracován dendrologický průzkum, jehož předmětem bylo prově</w:t>
      </w:r>
      <w:r w:rsidR="0056390D">
        <w:t>ření stavu a </w:t>
      </w:r>
      <w:r w:rsidR="0056390D" w:rsidRPr="002B3D5F">
        <w:t>zhodnocení dřevin.</w:t>
      </w:r>
    </w:p>
    <w:p w:rsidR="00A963E2" w:rsidRDefault="00A963E2" w:rsidP="0056390D">
      <w:pPr>
        <w:spacing w:after="120" w:line="276" w:lineRule="auto"/>
      </w:pPr>
      <w:r>
        <w:t>Vodovodní přípojka č. 2 bude provedena protlakem</w:t>
      </w:r>
      <w:r w:rsidRPr="003F1C59">
        <w:t xml:space="preserve"> </w:t>
      </w:r>
      <w:r>
        <w:t xml:space="preserve">v chráničce pod kořenovým systémem stávajícího stromu (v inventarizaci zeleně </w:t>
      </w:r>
      <w:proofErr w:type="spellStart"/>
      <w:r>
        <w:t>ozn</w:t>
      </w:r>
      <w:proofErr w:type="spellEnd"/>
      <w:r>
        <w:t xml:space="preserve">. </w:t>
      </w:r>
      <w:proofErr w:type="gramStart"/>
      <w:r>
        <w:t>č.</w:t>
      </w:r>
      <w:proofErr w:type="gramEnd"/>
      <w:r>
        <w:t xml:space="preserve"> 7).</w:t>
      </w:r>
    </w:p>
    <w:p w:rsidR="0056390D" w:rsidRDefault="0056390D" w:rsidP="0056390D">
      <w:pPr>
        <w:spacing w:after="120" w:line="276" w:lineRule="auto"/>
      </w:pPr>
      <w:r w:rsidRPr="0056390D">
        <w:t>Ochrana zeleně při realizaci stavby vychází ze zákona č.114/1992 Sb. o ochraně přírody a krajiny, ve znění pozdějších novel, obecně závaznou vyhlášku č. 15/2007 o ochraně zeleně v městě Brně. Bude respektována ČSN 83 9061 – Technologie vegetačních úprav v krajině – ochrana stromů, porostů a vegetačních ploch při stavebních pracích.</w:t>
      </w:r>
    </w:p>
    <w:p w:rsidR="0056390D" w:rsidRDefault="0056390D" w:rsidP="0056390D">
      <w:pPr>
        <w:spacing w:after="120" w:line="276" w:lineRule="auto"/>
      </w:pPr>
      <w:r>
        <w:t xml:space="preserve">Způsob ochrany zeleně viz příloha </w:t>
      </w:r>
      <w:r w:rsidRPr="0056390D">
        <w:rPr>
          <w:i/>
        </w:rPr>
        <w:t>K. Inventarizace zeleně</w:t>
      </w:r>
      <w:r>
        <w:t xml:space="preserve">, kap. 6 </w:t>
      </w:r>
      <w:r w:rsidRPr="0056390D">
        <w:t>Ochrana dřevin během stavebních prací</w:t>
      </w:r>
      <w:r>
        <w:t>.</w:t>
      </w:r>
    </w:p>
    <w:p w:rsidR="007C1D37" w:rsidRDefault="007C1D37" w:rsidP="00406E1B">
      <w:pPr>
        <w:pStyle w:val="Nadpis1"/>
        <w:spacing w:before="360"/>
      </w:pPr>
      <w:bookmarkStart w:id="12" w:name="_Toc351728562"/>
      <w:bookmarkStart w:id="13" w:name="_Toc524595757"/>
      <w:bookmarkStart w:id="14" w:name="_Toc8392230"/>
      <w:r>
        <w:t>Maximální dočasné a trvalé zábory pro staveniště</w:t>
      </w:r>
      <w:bookmarkEnd w:id="12"/>
      <w:bookmarkEnd w:id="13"/>
      <w:bookmarkEnd w:id="14"/>
    </w:p>
    <w:p w:rsidR="00A46DDA" w:rsidRDefault="00A46DDA" w:rsidP="00A46DDA">
      <w:pPr>
        <w:spacing w:after="120" w:line="276" w:lineRule="auto"/>
      </w:pPr>
      <w:r>
        <w:t xml:space="preserve">Trvalý zábor pro staveniště představuje zábor pro zařízení staveniště v ploše </w:t>
      </w:r>
      <w:r w:rsidR="00374786">
        <w:t>100</w:t>
      </w:r>
      <w:r>
        <w:t xml:space="preserve"> m</w:t>
      </w:r>
      <w:r w:rsidRPr="009427C7">
        <w:rPr>
          <w:vertAlign w:val="superscript"/>
        </w:rPr>
        <w:t>2</w:t>
      </w:r>
      <w:r>
        <w:t xml:space="preserve"> naproti ulice </w:t>
      </w:r>
      <w:r w:rsidR="00374786">
        <w:t>Samova</w:t>
      </w:r>
      <w:r>
        <w:t xml:space="preserve"> při křižovatce s ulicí </w:t>
      </w:r>
      <w:proofErr w:type="spellStart"/>
      <w:r w:rsidR="00374786">
        <w:t>Tuřanka</w:t>
      </w:r>
      <w:proofErr w:type="spellEnd"/>
      <w:r>
        <w:t xml:space="preserve">, na pozemku parcele č. </w:t>
      </w:r>
      <w:r w:rsidR="00374786">
        <w:t>1927</w:t>
      </w:r>
      <w:r>
        <w:t xml:space="preserve"> v majetku Statutárního města Brna.</w:t>
      </w:r>
    </w:p>
    <w:p w:rsidR="007C1D37" w:rsidRDefault="00A46DDA" w:rsidP="00A46DDA">
      <w:pPr>
        <w:spacing w:after="120" w:line="276" w:lineRule="auto"/>
      </w:pPr>
      <w:r>
        <w:t>Dočasný zábor pro staveniště bude proměnlivý dle postupu výstavby, vzhledem k tomu, že stavba bude realizována po úsecích. Maximální zábor staveniště je vyznačen v situačním výkrese.</w:t>
      </w:r>
    </w:p>
    <w:p w:rsidR="007C1D37" w:rsidRDefault="007C1D37" w:rsidP="00406E1B">
      <w:pPr>
        <w:pStyle w:val="Nadpis1"/>
        <w:spacing w:before="360"/>
      </w:pPr>
      <w:bookmarkStart w:id="15" w:name="_Toc524595758"/>
      <w:bookmarkStart w:id="16" w:name="_Toc8392231"/>
      <w:bookmarkStart w:id="17" w:name="_Toc351728563"/>
      <w:r>
        <w:t>P</w:t>
      </w:r>
      <w:r w:rsidRPr="00300F3A">
        <w:t>ožadavky na bezbariérové obchozí trasy</w:t>
      </w:r>
      <w:bookmarkEnd w:id="15"/>
      <w:bookmarkEnd w:id="16"/>
    </w:p>
    <w:p w:rsidR="007C1D37" w:rsidRDefault="007C1D37" w:rsidP="0056390D">
      <w:pPr>
        <w:spacing w:after="120" w:line="276" w:lineRule="auto"/>
      </w:pPr>
      <w:bookmarkStart w:id="18" w:name="_Toc351728561"/>
      <w:r w:rsidRPr="003E2C9D">
        <w:t xml:space="preserve">Bezbariérové </w:t>
      </w:r>
      <w:proofErr w:type="spellStart"/>
      <w:r w:rsidRPr="003E2C9D">
        <w:t>obchozí</w:t>
      </w:r>
      <w:proofErr w:type="spellEnd"/>
      <w:r w:rsidRPr="003E2C9D">
        <w:t xml:space="preserve"> trasy dokumentace neřeší. Nelze předpokládat, zda a kde mohou vzniknout bariéry. V případě potřeby je dodavatel stavby povinen bezbariérové </w:t>
      </w:r>
      <w:proofErr w:type="spellStart"/>
      <w:r w:rsidRPr="003E2C9D">
        <w:t>obchozí</w:t>
      </w:r>
      <w:proofErr w:type="spellEnd"/>
      <w:r w:rsidRPr="003E2C9D">
        <w:t xml:space="preserve"> trasy zajistit.</w:t>
      </w:r>
    </w:p>
    <w:p w:rsidR="00E80419" w:rsidRPr="00A92FA6" w:rsidRDefault="00E80419" w:rsidP="00E80419">
      <w:pPr>
        <w:pStyle w:val="Nadpis5"/>
        <w:rPr>
          <w:b w:val="0"/>
          <w:bCs w:val="0"/>
          <w:iCs w:val="0"/>
          <w:szCs w:val="20"/>
        </w:rPr>
      </w:pPr>
      <w:r w:rsidRPr="00A92FA6">
        <w:rPr>
          <w:b w:val="0"/>
          <w:bCs w:val="0"/>
          <w:iCs w:val="0"/>
          <w:szCs w:val="20"/>
        </w:rPr>
        <w:t xml:space="preserve">Lávky přes výkopy musí být široké nejméně 900 mm s výškovými rozdíly nejvíce do 20 mm a po obou stranách musí mít opatření proti sjetí vozíku jako je spodní tyč zábradlí ve výšce 100 až </w:t>
      </w:r>
      <w:r w:rsidR="00374786">
        <w:rPr>
          <w:b w:val="0"/>
          <w:bCs w:val="0"/>
          <w:iCs w:val="0"/>
          <w:szCs w:val="20"/>
        </w:rPr>
        <w:br/>
      </w:r>
      <w:r w:rsidRPr="00A92FA6">
        <w:rPr>
          <w:b w:val="0"/>
          <w:bCs w:val="0"/>
          <w:iCs w:val="0"/>
          <w:szCs w:val="20"/>
        </w:rPr>
        <w:t xml:space="preserve">250 mm nad </w:t>
      </w:r>
      <w:proofErr w:type="spellStart"/>
      <w:r w:rsidRPr="00A92FA6">
        <w:rPr>
          <w:b w:val="0"/>
          <w:bCs w:val="0"/>
          <w:iCs w:val="0"/>
          <w:szCs w:val="20"/>
        </w:rPr>
        <w:t>pochozí</w:t>
      </w:r>
      <w:proofErr w:type="spellEnd"/>
      <w:r w:rsidRPr="00A92FA6">
        <w:rPr>
          <w:b w:val="0"/>
          <w:bCs w:val="0"/>
          <w:iCs w:val="0"/>
          <w:szCs w:val="20"/>
        </w:rPr>
        <w:t xml:space="preserve"> plochou nebo sokl s výškou nejméně 100 mm. Pokud se pro </w:t>
      </w:r>
      <w:proofErr w:type="spellStart"/>
      <w:r w:rsidRPr="00A92FA6">
        <w:rPr>
          <w:b w:val="0"/>
          <w:bCs w:val="0"/>
          <w:iCs w:val="0"/>
          <w:szCs w:val="20"/>
        </w:rPr>
        <w:t>pochozí</w:t>
      </w:r>
      <w:proofErr w:type="spellEnd"/>
      <w:r w:rsidRPr="00A92FA6">
        <w:rPr>
          <w:b w:val="0"/>
          <w:bCs w:val="0"/>
          <w:iCs w:val="0"/>
          <w:szCs w:val="20"/>
        </w:rPr>
        <w:t xml:space="preserve"> plochu použije rošt, musí mít velikost mezery ve směru chůze nejvýše 15 mm.</w:t>
      </w:r>
    </w:p>
    <w:p w:rsidR="00E80419" w:rsidRPr="00E80419" w:rsidRDefault="00E80419" w:rsidP="00E80419">
      <w:pPr>
        <w:pStyle w:val="Nadpis5"/>
        <w:rPr>
          <w:b w:val="0"/>
          <w:bCs w:val="0"/>
          <w:iCs w:val="0"/>
          <w:szCs w:val="20"/>
        </w:rPr>
      </w:pPr>
      <w:r w:rsidRPr="00A92FA6">
        <w:rPr>
          <w:b w:val="0"/>
          <w:bCs w:val="0"/>
          <w:iCs w:val="0"/>
          <w:szCs w:val="20"/>
        </w:rPr>
        <w:t xml:space="preserve">Při nedodržení průchozího prostoru min. 1,5 m včetně bezpečnostních odstupů nebo při celé uzavírce se navrhne bezpečná a vzdálenostně přiměřená náhradní bezbariérová trasa a to </w:t>
      </w:r>
      <w:r w:rsidRPr="00A92FA6">
        <w:rPr>
          <w:b w:val="0"/>
          <w:bCs w:val="0"/>
          <w:iCs w:val="0"/>
          <w:szCs w:val="20"/>
        </w:rPr>
        <w:lastRenderedPageBreak/>
        <w:t>včetně přechodů pro chodce. Tato trasa musí být označena mezinárodním symbolem přístupnosti podle bodu 1 přílohy č. 4 k vyhlášce č. 398/2009 Sb.</w:t>
      </w:r>
    </w:p>
    <w:p w:rsidR="007C1D37" w:rsidRPr="00090C34" w:rsidRDefault="007C1D37" w:rsidP="00406E1B">
      <w:pPr>
        <w:pStyle w:val="Nadpis1"/>
        <w:spacing w:before="360"/>
      </w:pPr>
      <w:bookmarkStart w:id="19" w:name="_Toc509390096"/>
      <w:bookmarkStart w:id="20" w:name="_Toc524595759"/>
      <w:bookmarkStart w:id="21" w:name="_Toc8392232"/>
      <w:bookmarkEnd w:id="17"/>
      <w:bookmarkEnd w:id="18"/>
      <w:r w:rsidRPr="00090C34">
        <w:t>Maximální produkované množství a druhy odpadů a emisí při výstavbě,</w:t>
      </w:r>
      <w:r w:rsidRPr="00090C34">
        <w:tab/>
        <w:t>jejich likvidace</w:t>
      </w:r>
      <w:bookmarkEnd w:id="19"/>
      <w:bookmarkEnd w:id="20"/>
      <w:bookmarkEnd w:id="21"/>
    </w:p>
    <w:p w:rsidR="00090C34" w:rsidRDefault="00090C34" w:rsidP="00090C34">
      <w:pPr>
        <w:pStyle w:val="Normalodstavec"/>
      </w:pPr>
      <w:r w:rsidRPr="0002676E">
        <w:t>Navržené objekty vodovodu a kanalizace neprodukují při svém provozu žádné odpady. V průběhu realizace stavby lze předpokládat vznik následujících odpadů:</w:t>
      </w:r>
    </w:p>
    <w:tbl>
      <w:tblPr>
        <w:tblW w:w="8490"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3677"/>
        <w:gridCol w:w="884"/>
        <w:gridCol w:w="1139"/>
        <w:gridCol w:w="1755"/>
        <w:gridCol w:w="1035"/>
      </w:tblGrid>
      <w:tr w:rsidR="00A963E2" w:rsidRPr="004F7BFE" w:rsidTr="00E1202E">
        <w:trPr>
          <w:trHeight w:val="454"/>
        </w:trPr>
        <w:tc>
          <w:tcPr>
            <w:tcW w:w="3677" w:type="dxa"/>
            <w:tcBorders>
              <w:top w:val="single" w:sz="18" w:space="0" w:color="000001"/>
              <w:left w:val="single" w:sz="18"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A963E2" w:rsidRPr="00EB2BE1" w:rsidRDefault="00A963E2" w:rsidP="00A963E2">
            <w:pPr>
              <w:pStyle w:val="Vchoz"/>
              <w:jc w:val="center"/>
              <w:rPr>
                <w:b/>
              </w:rPr>
            </w:pPr>
            <w:r w:rsidRPr="00EB2BE1">
              <w:rPr>
                <w:rFonts w:cs="Arial"/>
                <w:b/>
                <w:szCs w:val="16"/>
              </w:rPr>
              <w:t>Druh</w:t>
            </w:r>
          </w:p>
        </w:tc>
        <w:tc>
          <w:tcPr>
            <w:tcW w:w="884" w:type="dxa"/>
            <w:tcBorders>
              <w:top w:val="single" w:sz="18" w:space="0" w:color="000001"/>
              <w:left w:val="single" w:sz="2"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A963E2" w:rsidRPr="00EB2BE1" w:rsidRDefault="00A963E2" w:rsidP="00A963E2">
            <w:pPr>
              <w:pStyle w:val="Vchoz"/>
              <w:jc w:val="center"/>
              <w:rPr>
                <w:b/>
              </w:rPr>
            </w:pPr>
            <w:r w:rsidRPr="00EB2BE1">
              <w:rPr>
                <w:rFonts w:cs="Arial"/>
                <w:b/>
                <w:szCs w:val="16"/>
              </w:rPr>
              <w:t>Kód</w:t>
            </w:r>
          </w:p>
        </w:tc>
        <w:tc>
          <w:tcPr>
            <w:tcW w:w="1139" w:type="dxa"/>
            <w:tcBorders>
              <w:top w:val="single" w:sz="18" w:space="0" w:color="000001"/>
              <w:left w:val="single" w:sz="2" w:space="0" w:color="000001"/>
              <w:bottom w:val="single" w:sz="18" w:space="0" w:color="000001"/>
              <w:right w:val="single" w:sz="4" w:space="0" w:color="auto"/>
            </w:tcBorders>
            <w:shd w:val="clear" w:color="auto" w:fill="auto"/>
            <w:tcMar>
              <w:top w:w="0" w:type="dxa"/>
              <w:left w:w="108" w:type="dxa"/>
              <w:bottom w:w="0" w:type="dxa"/>
              <w:right w:w="108" w:type="dxa"/>
            </w:tcMar>
            <w:vAlign w:val="center"/>
          </w:tcPr>
          <w:p w:rsidR="00A963E2" w:rsidRPr="00EB2BE1" w:rsidRDefault="00A963E2" w:rsidP="00A963E2">
            <w:pPr>
              <w:pStyle w:val="Vchoz"/>
              <w:jc w:val="center"/>
              <w:rPr>
                <w:b/>
              </w:rPr>
            </w:pPr>
            <w:r w:rsidRPr="00EB2BE1">
              <w:rPr>
                <w:rFonts w:cs="Arial"/>
                <w:b/>
                <w:szCs w:val="16"/>
              </w:rPr>
              <w:t>Kategorie</w:t>
            </w:r>
          </w:p>
        </w:tc>
        <w:tc>
          <w:tcPr>
            <w:tcW w:w="1755" w:type="dxa"/>
            <w:tcBorders>
              <w:top w:val="single" w:sz="18" w:space="0" w:color="000001"/>
              <w:left w:val="single" w:sz="4" w:space="0" w:color="auto"/>
              <w:bottom w:val="single" w:sz="18" w:space="0" w:color="000001"/>
              <w:right w:val="single" w:sz="4" w:space="0" w:color="auto"/>
            </w:tcBorders>
            <w:shd w:val="clear" w:color="auto" w:fill="auto"/>
            <w:vAlign w:val="center"/>
          </w:tcPr>
          <w:p w:rsidR="00A963E2" w:rsidRPr="00EB2BE1" w:rsidRDefault="00A963E2" w:rsidP="00A963E2">
            <w:pPr>
              <w:pStyle w:val="Vchoz"/>
              <w:jc w:val="center"/>
              <w:rPr>
                <w:rFonts w:cs="Arial"/>
                <w:b/>
                <w:szCs w:val="16"/>
              </w:rPr>
            </w:pPr>
            <w:r w:rsidRPr="00EB2BE1">
              <w:rPr>
                <w:rFonts w:cs="Arial"/>
                <w:b/>
                <w:szCs w:val="16"/>
              </w:rPr>
              <w:t>Max. množství produkovaných odpadů (t)*</w:t>
            </w:r>
          </w:p>
        </w:tc>
        <w:tc>
          <w:tcPr>
            <w:tcW w:w="1035" w:type="dxa"/>
            <w:tcBorders>
              <w:top w:val="single" w:sz="18" w:space="0" w:color="000001"/>
              <w:left w:val="single" w:sz="4" w:space="0" w:color="auto"/>
              <w:bottom w:val="single" w:sz="18" w:space="0" w:color="000001"/>
              <w:right w:val="single" w:sz="18" w:space="0" w:color="000001"/>
            </w:tcBorders>
            <w:shd w:val="clear" w:color="auto" w:fill="auto"/>
            <w:vAlign w:val="center"/>
          </w:tcPr>
          <w:p w:rsidR="00A963E2" w:rsidRPr="00EB2BE1" w:rsidRDefault="00A963E2" w:rsidP="00A963E2">
            <w:pPr>
              <w:pStyle w:val="Vchoz"/>
              <w:jc w:val="center"/>
              <w:rPr>
                <w:rFonts w:cs="Arial"/>
                <w:b/>
                <w:szCs w:val="16"/>
              </w:rPr>
            </w:pPr>
            <w:r w:rsidRPr="00EB2BE1">
              <w:rPr>
                <w:rFonts w:cs="Arial"/>
                <w:b/>
                <w:szCs w:val="16"/>
              </w:rPr>
              <w:t>Likvidace</w:t>
            </w:r>
          </w:p>
        </w:tc>
      </w:tr>
      <w:tr w:rsidR="00A963E2" w:rsidRPr="004F7BFE" w:rsidTr="00E1202E">
        <w:tc>
          <w:tcPr>
            <w:tcW w:w="3677"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Obaly - papírový</w:t>
            </w:r>
          </w:p>
        </w:tc>
        <w:tc>
          <w:tcPr>
            <w:tcW w:w="884"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150101</w:t>
            </w:r>
          </w:p>
        </w:tc>
        <w:tc>
          <w:tcPr>
            <w:tcW w:w="1139"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O</w:t>
            </w:r>
          </w:p>
        </w:tc>
        <w:tc>
          <w:tcPr>
            <w:tcW w:w="1755" w:type="dxa"/>
            <w:tcBorders>
              <w:top w:val="single" w:sz="18"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0,25 t</w:t>
            </w:r>
          </w:p>
        </w:tc>
        <w:tc>
          <w:tcPr>
            <w:tcW w:w="1035" w:type="dxa"/>
            <w:tcBorders>
              <w:top w:val="single" w:sz="18"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3</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 xml:space="preserve">           - plastový</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150102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0,25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 xml:space="preserve">           - směsné</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150106</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0,25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4</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pPr>
            <w:r w:rsidRPr="00DD242B">
              <w:rPr>
                <w:rFonts w:cs="Arial"/>
                <w:szCs w:val="16"/>
              </w:rPr>
              <w:t>Beton</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170101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400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pPr>
            <w:r w:rsidRPr="00DD242B">
              <w:rPr>
                <w:rFonts w:cs="Arial"/>
                <w:szCs w:val="16"/>
              </w:rPr>
              <w:t>Keramika</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170103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0,5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Dřevo</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170201</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1,5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3</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Plasty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170203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0,15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pPr>
            <w:r w:rsidRPr="00DD242B">
              <w:rPr>
                <w:rFonts w:cs="Arial"/>
                <w:szCs w:val="16"/>
              </w:rPr>
              <w:t>Živičná suť</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170302</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1 800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pPr>
            <w:r w:rsidRPr="00DD242B">
              <w:rPr>
                <w:rFonts w:cs="Arial"/>
                <w:szCs w:val="16"/>
              </w:rPr>
              <w:t>Litinové potrubí</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170407</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5,0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1</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pPr>
            <w:r w:rsidRPr="00DD242B">
              <w:rPr>
                <w:rFonts w:cs="Arial"/>
                <w:szCs w:val="16"/>
              </w:rPr>
              <w:t>Zemina a kamení neuvedené pod číslem 17 05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170504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DD242B" w:rsidRDefault="00A963E2" w:rsidP="00A963E2">
            <w:pPr>
              <w:pStyle w:val="Vchoz"/>
              <w:jc w:val="center"/>
            </w:pPr>
            <w:r w:rsidRPr="00DD242B">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5 500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DD242B" w:rsidRDefault="00A963E2" w:rsidP="00A963E2">
            <w:pPr>
              <w:pStyle w:val="Vchoz"/>
              <w:jc w:val="center"/>
              <w:rPr>
                <w:rFonts w:cs="Arial"/>
                <w:szCs w:val="16"/>
              </w:rPr>
            </w:pPr>
            <w:r w:rsidRPr="00DD242B">
              <w:rPr>
                <w:rFonts w:cs="Arial"/>
                <w:szCs w:val="16"/>
              </w:rPr>
              <w:t>2</w:t>
            </w:r>
          </w:p>
        </w:tc>
      </w:tr>
      <w:tr w:rsidR="00A963E2" w:rsidRPr="004F7BFE"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pPr>
            <w:r w:rsidRPr="00EB2BE1">
              <w:rPr>
                <w:rFonts w:cs="Arial"/>
                <w:szCs w:val="16"/>
              </w:rPr>
              <w:t>Jiné stavební a demoliční odpady obsahující nebezpečné látky</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170903</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EB2BE1" w:rsidRDefault="00A963E2" w:rsidP="00A963E2">
            <w:pPr>
              <w:pStyle w:val="Vchoz"/>
              <w:jc w:val="center"/>
            </w:pPr>
            <w:r w:rsidRPr="00EB2BE1">
              <w:rPr>
                <w:rFonts w:cs="Arial"/>
                <w:szCs w:val="16"/>
              </w:rPr>
              <w:t>N</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0,5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EB2BE1" w:rsidRDefault="00A963E2" w:rsidP="00A963E2">
            <w:pPr>
              <w:pStyle w:val="Vchoz"/>
              <w:jc w:val="center"/>
              <w:rPr>
                <w:rFonts w:cs="Arial"/>
                <w:szCs w:val="16"/>
              </w:rPr>
            </w:pPr>
            <w:r w:rsidRPr="00EB2BE1">
              <w:rPr>
                <w:rFonts w:cs="Arial"/>
                <w:szCs w:val="16"/>
              </w:rPr>
              <w:t>1</w:t>
            </w:r>
          </w:p>
        </w:tc>
      </w:tr>
      <w:tr w:rsidR="00A963E2" w:rsidRPr="007A77FD" w:rsidTr="00E1202E">
        <w:tc>
          <w:tcPr>
            <w:tcW w:w="36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CB5F2A" w:rsidRDefault="00A963E2" w:rsidP="00A963E2">
            <w:pPr>
              <w:pStyle w:val="Vchoz"/>
            </w:pPr>
            <w:r w:rsidRPr="00CB5F2A">
              <w:rPr>
                <w:rFonts w:cs="Arial"/>
                <w:szCs w:val="16"/>
              </w:rPr>
              <w:t>Směsné stavební a demoliční odpady neuvedené pod čísly 17 09 01, 17 09 02 a 17 09 03</w:t>
            </w:r>
          </w:p>
        </w:tc>
        <w:tc>
          <w:tcPr>
            <w:tcW w:w="88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CB5F2A" w:rsidRDefault="00A963E2" w:rsidP="00A963E2">
            <w:pPr>
              <w:pStyle w:val="Vchoz"/>
              <w:jc w:val="center"/>
            </w:pPr>
            <w:r w:rsidRPr="00CB5F2A">
              <w:rPr>
                <w:rFonts w:cs="Arial"/>
                <w:szCs w:val="16"/>
              </w:rPr>
              <w:t>170904</w:t>
            </w:r>
          </w:p>
        </w:tc>
        <w:tc>
          <w:tcPr>
            <w:tcW w:w="113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A963E2" w:rsidRPr="00CB5F2A" w:rsidRDefault="00A963E2" w:rsidP="00A963E2">
            <w:pPr>
              <w:pStyle w:val="Vchoz"/>
              <w:jc w:val="center"/>
            </w:pPr>
            <w:r w:rsidRPr="00CB5F2A">
              <w:rPr>
                <w:rFonts w:cs="Arial"/>
                <w:szCs w:val="16"/>
              </w:rPr>
              <w:t>O</w:t>
            </w:r>
          </w:p>
        </w:tc>
        <w:tc>
          <w:tcPr>
            <w:tcW w:w="1755" w:type="dxa"/>
            <w:tcBorders>
              <w:top w:val="single" w:sz="4" w:space="0" w:color="000001"/>
              <w:left w:val="single" w:sz="4" w:space="0" w:color="000001"/>
              <w:bottom w:val="single" w:sz="4" w:space="0" w:color="000001"/>
              <w:right w:val="single" w:sz="4" w:space="0" w:color="000001"/>
            </w:tcBorders>
            <w:shd w:val="clear" w:color="auto" w:fill="auto"/>
          </w:tcPr>
          <w:p w:rsidR="00A963E2" w:rsidRPr="00CB5F2A" w:rsidRDefault="00A963E2" w:rsidP="00A963E2">
            <w:pPr>
              <w:pStyle w:val="Vchoz"/>
              <w:jc w:val="center"/>
              <w:rPr>
                <w:rFonts w:cs="Arial"/>
                <w:szCs w:val="16"/>
              </w:rPr>
            </w:pPr>
            <w:r w:rsidRPr="00CB5F2A">
              <w:rPr>
                <w:rFonts w:cs="Arial"/>
                <w:szCs w:val="16"/>
              </w:rPr>
              <w:t>3,0 t</w:t>
            </w:r>
          </w:p>
        </w:tc>
        <w:tc>
          <w:tcPr>
            <w:tcW w:w="1035" w:type="dxa"/>
            <w:tcBorders>
              <w:top w:val="single" w:sz="4" w:space="0" w:color="000001"/>
              <w:left w:val="single" w:sz="4" w:space="0" w:color="000001"/>
              <w:bottom w:val="single" w:sz="4" w:space="0" w:color="000001"/>
              <w:right w:val="single" w:sz="4" w:space="0" w:color="000001"/>
            </w:tcBorders>
            <w:shd w:val="clear" w:color="auto" w:fill="auto"/>
          </w:tcPr>
          <w:p w:rsidR="00A963E2" w:rsidRPr="00CB5F2A" w:rsidRDefault="00A963E2" w:rsidP="00A963E2">
            <w:pPr>
              <w:pStyle w:val="Vchoz"/>
              <w:jc w:val="center"/>
              <w:rPr>
                <w:rFonts w:cs="Arial"/>
                <w:szCs w:val="16"/>
              </w:rPr>
            </w:pPr>
            <w:r w:rsidRPr="00CB5F2A">
              <w:rPr>
                <w:rFonts w:cs="Arial"/>
                <w:szCs w:val="16"/>
              </w:rPr>
              <w:t>2</w:t>
            </w:r>
          </w:p>
        </w:tc>
      </w:tr>
    </w:tbl>
    <w:p w:rsidR="00090C34" w:rsidRPr="0002676E" w:rsidRDefault="00090C34" w:rsidP="00090C34">
      <w:pPr>
        <w:pStyle w:val="Normalodstavec"/>
        <w:spacing w:before="120"/>
        <w:rPr>
          <w:i/>
          <w:sz w:val="18"/>
          <w:szCs w:val="18"/>
        </w:rPr>
      </w:pPr>
      <w:r w:rsidRPr="0002676E">
        <w:rPr>
          <w:i/>
          <w:sz w:val="18"/>
          <w:szCs w:val="18"/>
        </w:rPr>
        <w:t xml:space="preserve">* </w:t>
      </w:r>
      <w:r w:rsidR="00A963E2">
        <w:rPr>
          <w:i/>
          <w:sz w:val="18"/>
          <w:szCs w:val="18"/>
        </w:rPr>
        <w:t>orientační množství</w:t>
      </w:r>
      <w:r w:rsidRPr="0002676E">
        <w:rPr>
          <w:i/>
          <w:sz w:val="18"/>
          <w:szCs w:val="18"/>
        </w:rPr>
        <w:t>, neslouží pro rozpočet stavby</w:t>
      </w:r>
    </w:p>
    <w:p w:rsidR="00090C34" w:rsidRPr="0002676E" w:rsidRDefault="00090C34" w:rsidP="00090C34">
      <w:pPr>
        <w:pStyle w:val="Normalodstavec"/>
        <w:spacing w:after="0"/>
        <w:rPr>
          <w:i/>
          <w:sz w:val="18"/>
        </w:rPr>
      </w:pPr>
      <w:r w:rsidRPr="0002676E">
        <w:rPr>
          <w:i/>
          <w:sz w:val="18"/>
        </w:rPr>
        <w:t>Legenda likvidace odpadů:</w:t>
      </w:r>
    </w:p>
    <w:p w:rsidR="00090C34" w:rsidRPr="0002676E" w:rsidRDefault="00090C34" w:rsidP="009427C7">
      <w:pPr>
        <w:pStyle w:val="Normalodstavec"/>
        <w:numPr>
          <w:ilvl w:val="0"/>
          <w:numId w:val="10"/>
        </w:numPr>
        <w:spacing w:after="0"/>
        <w:rPr>
          <w:i/>
          <w:sz w:val="18"/>
        </w:rPr>
      </w:pPr>
      <w:r w:rsidRPr="0002676E">
        <w:rPr>
          <w:i/>
          <w:sz w:val="18"/>
        </w:rPr>
        <w:t>Budou předány do zařízení k materiálovému využívání odpadů – např. k využívání odpadů formou recyklace (např. sklo, kovy, plasty, asfaltobeton, stavební suti – beton, cihly, keramika apod.)</w:t>
      </w:r>
    </w:p>
    <w:p w:rsidR="00090C34" w:rsidRPr="0002676E" w:rsidRDefault="00090C34" w:rsidP="009427C7">
      <w:pPr>
        <w:pStyle w:val="Normalodstavec"/>
        <w:numPr>
          <w:ilvl w:val="0"/>
          <w:numId w:val="10"/>
        </w:numPr>
        <w:spacing w:after="0"/>
        <w:rPr>
          <w:i/>
          <w:sz w:val="18"/>
        </w:rPr>
      </w:pPr>
      <w:r w:rsidRPr="0002676E">
        <w:rPr>
          <w:i/>
          <w:sz w:val="18"/>
        </w:rPr>
        <w:t>Budou předány do zařízení k využívání odpadů na povrchu terénu (např. zeminy).</w:t>
      </w:r>
    </w:p>
    <w:p w:rsidR="00090C34" w:rsidRPr="0002676E" w:rsidRDefault="00090C34" w:rsidP="009427C7">
      <w:pPr>
        <w:pStyle w:val="Normalodstavec"/>
        <w:numPr>
          <w:ilvl w:val="0"/>
          <w:numId w:val="10"/>
        </w:numPr>
        <w:spacing w:after="0"/>
        <w:rPr>
          <w:i/>
          <w:sz w:val="18"/>
        </w:rPr>
      </w:pPr>
      <w:r w:rsidRPr="0002676E">
        <w:rPr>
          <w:i/>
          <w:sz w:val="18"/>
        </w:rPr>
        <w:t>Budou předány do zařízení k energetickému využívání  odpadů (spalitelné odpady – např. dřevo, plasty).</w:t>
      </w:r>
    </w:p>
    <w:p w:rsidR="00090C34" w:rsidRPr="0002676E" w:rsidRDefault="00090C34" w:rsidP="009427C7">
      <w:pPr>
        <w:pStyle w:val="Normalodstavec"/>
        <w:numPr>
          <w:ilvl w:val="0"/>
          <w:numId w:val="10"/>
        </w:numPr>
        <w:ind w:left="714" w:hanging="357"/>
        <w:rPr>
          <w:i/>
          <w:sz w:val="18"/>
        </w:rPr>
      </w:pPr>
      <w:r w:rsidRPr="0002676E">
        <w:rPr>
          <w:i/>
          <w:sz w:val="18"/>
        </w:rPr>
        <w:t>Budou předány případně do zařízení  k odstraňování odpadů - skládka (např. zbytky izolací, zemina, nerecyklovatelné stavební suti).</w:t>
      </w:r>
    </w:p>
    <w:p w:rsidR="00090C34" w:rsidRPr="00C776AF" w:rsidRDefault="00090C34" w:rsidP="00090C34">
      <w:pPr>
        <w:pStyle w:val="Normalodstavec"/>
        <w:rPr>
          <w:highlight w:val="yellow"/>
        </w:rPr>
      </w:pPr>
      <w:r w:rsidRPr="0002676E">
        <w:t xml:space="preserve">Přebytečná zemina z výkopů a rozebraná svrchní vrstva asfaltové komunikace </w:t>
      </w:r>
      <w:r>
        <w:t>bude odvezena na skládku odpadů</w:t>
      </w:r>
      <w:r w:rsidRPr="00D71FD0">
        <w:t xml:space="preserve"> (vzdálenost do 10 km).</w:t>
      </w:r>
    </w:p>
    <w:p w:rsidR="007C1D37" w:rsidRDefault="00090C34" w:rsidP="00090C34">
      <w:pPr>
        <w:spacing w:after="120" w:line="276" w:lineRule="auto"/>
      </w:pPr>
      <w:r w:rsidRPr="0002676E">
        <w:t xml:space="preserve">Zhotovitel stavby bude s veškerými odpady nakládat v souladu se zákonem </w:t>
      </w:r>
      <w:r w:rsidRPr="0002676E">
        <w:rPr>
          <w:i/>
        </w:rPr>
        <w:t>č. 185/2001 Sb., zákon o odpadech a o změně některých dalších zákonů</w:t>
      </w:r>
      <w:r w:rsidRPr="0002676E">
        <w:t>, ve znění pozdějších předpisů a v souladu s prováděcími právními předpisy.</w:t>
      </w:r>
    </w:p>
    <w:p w:rsidR="00E1202E" w:rsidRDefault="00E1202E" w:rsidP="00090C34">
      <w:pPr>
        <w:spacing w:after="120" w:line="276" w:lineRule="auto"/>
      </w:pPr>
    </w:p>
    <w:p w:rsidR="00E1202E" w:rsidRDefault="00E1202E" w:rsidP="00090C34">
      <w:pPr>
        <w:spacing w:after="120" w:line="276" w:lineRule="auto"/>
      </w:pPr>
    </w:p>
    <w:p w:rsidR="00E1202E" w:rsidRDefault="00E1202E" w:rsidP="00090C34">
      <w:pPr>
        <w:spacing w:after="120" w:line="276" w:lineRule="auto"/>
      </w:pPr>
    </w:p>
    <w:p w:rsidR="00E1202E" w:rsidRDefault="00E1202E" w:rsidP="00090C34">
      <w:pPr>
        <w:spacing w:after="120" w:line="276" w:lineRule="auto"/>
      </w:pPr>
    </w:p>
    <w:p w:rsidR="00E1202E" w:rsidRDefault="00E1202E" w:rsidP="00090C34">
      <w:pPr>
        <w:spacing w:after="120" w:line="276" w:lineRule="auto"/>
      </w:pPr>
    </w:p>
    <w:p w:rsidR="007C1D37" w:rsidRPr="003E2C9D" w:rsidRDefault="007C1D37" w:rsidP="00406E1B">
      <w:pPr>
        <w:pStyle w:val="Nadpis1"/>
        <w:spacing w:before="360"/>
      </w:pPr>
      <w:bookmarkStart w:id="22" w:name="_Toc509390097"/>
      <w:bookmarkStart w:id="23" w:name="_Toc524595760"/>
      <w:bookmarkStart w:id="24" w:name="_Toc8392233"/>
      <w:r w:rsidRPr="003E2C9D">
        <w:lastRenderedPageBreak/>
        <w:t>Bilance zemních prací, požadavky na přísun nebo deponie zemin</w:t>
      </w:r>
      <w:bookmarkEnd w:id="22"/>
      <w:bookmarkEnd w:id="23"/>
      <w:bookmarkEnd w:id="24"/>
    </w:p>
    <w:p w:rsidR="00A963E2" w:rsidRDefault="00A963E2" w:rsidP="00A963E2">
      <w:pPr>
        <w:pStyle w:val="Normalodstavec"/>
        <w:spacing w:before="120"/>
        <w:rPr>
          <w:u w:val="single"/>
        </w:rPr>
      </w:pPr>
      <w:bookmarkStart w:id="25" w:name="_Toc351728565"/>
      <w:bookmarkStart w:id="26" w:name="_Toc524595761"/>
      <w:r>
        <w:rPr>
          <w:u w:val="single"/>
        </w:rPr>
        <w:t>Bilance zemních prací</w:t>
      </w:r>
    </w:p>
    <w:p w:rsidR="00A963E2" w:rsidRPr="00166D3B" w:rsidRDefault="00A963E2" w:rsidP="00A963E2">
      <w:pPr>
        <w:pStyle w:val="Normalodstavec"/>
        <w:spacing w:after="80"/>
      </w:pPr>
      <w:r w:rsidRPr="00DD242B">
        <w:t>Předpokládaná kubatura zeminy z výkopů vodovodu, vodovodních přípojek a kanalizace je cca 1 200 m</w:t>
      </w:r>
      <w:r w:rsidRPr="00DD242B">
        <w:rPr>
          <w:vertAlign w:val="superscript"/>
        </w:rPr>
        <w:t>3</w:t>
      </w:r>
      <w:r w:rsidRPr="00DD242B">
        <w:t>. Předpokládána kubatura vybouraných živičných vrstev vozovky je cca 750 m</w:t>
      </w:r>
      <w:r w:rsidRPr="00DD242B">
        <w:rPr>
          <w:vertAlign w:val="superscript"/>
        </w:rPr>
        <w:t>3</w:t>
      </w:r>
      <w:r w:rsidRPr="00DD242B">
        <w:t>.</w:t>
      </w:r>
      <w:r w:rsidRPr="00112E7A">
        <w:t xml:space="preserve"> Předpokládaná kubatura odstraněných podkladních vrstev vozovky je cca 1 210 m</w:t>
      </w:r>
      <w:r w:rsidRPr="00112E7A">
        <w:rPr>
          <w:vertAlign w:val="superscript"/>
        </w:rPr>
        <w:t>3</w:t>
      </w:r>
      <w:r w:rsidRPr="00112E7A">
        <w:t xml:space="preserve">. Předpokládána kubatura vybourané betonové dlažby je cca </w:t>
      </w:r>
      <w:r w:rsidRPr="00A37913">
        <w:t>1</w:t>
      </w:r>
      <w:r>
        <w:t>1</w:t>
      </w:r>
      <w:r w:rsidRPr="00A37913">
        <w:t>0 m</w:t>
      </w:r>
      <w:r w:rsidRPr="00A37913">
        <w:rPr>
          <w:vertAlign w:val="superscript"/>
        </w:rPr>
        <w:t>3</w:t>
      </w:r>
      <w:r>
        <w:t>, z toho 50 % zpětně použito</w:t>
      </w:r>
      <w:r w:rsidRPr="00A37913">
        <w:t>. Předpokládaná kubatura odstraněných podkladních vrstev dlažby je cca 2</w:t>
      </w:r>
      <w:r>
        <w:t>50</w:t>
      </w:r>
      <w:r w:rsidRPr="00A37913">
        <w:t xml:space="preserve"> m</w:t>
      </w:r>
      <w:r w:rsidRPr="00A37913">
        <w:rPr>
          <w:vertAlign w:val="superscript"/>
        </w:rPr>
        <w:t>3</w:t>
      </w:r>
      <w:r w:rsidRPr="00A37913">
        <w:t>.</w:t>
      </w:r>
    </w:p>
    <w:p w:rsidR="00A963E2" w:rsidRDefault="00A963E2" w:rsidP="00A963E2">
      <w:pPr>
        <w:pStyle w:val="Normalodstavec"/>
        <w:rPr>
          <w:u w:val="single"/>
        </w:rPr>
      </w:pPr>
      <w:r>
        <w:rPr>
          <w:u w:val="single"/>
        </w:rPr>
        <w:t>Požadavky na přísun zemin</w:t>
      </w:r>
    </w:p>
    <w:p w:rsidR="00C43762" w:rsidRDefault="00A963E2" w:rsidP="00A963E2">
      <w:pPr>
        <w:pStyle w:val="Normalodstavec"/>
        <w:spacing w:after="80"/>
      </w:pPr>
      <w:r w:rsidRPr="00A37913">
        <w:t xml:space="preserve">Předpokládaná kubatura nakupované ornice pro úpravu ploch zeleně je cca </w:t>
      </w:r>
      <w:r>
        <w:t>10</w:t>
      </w:r>
      <w:r w:rsidRPr="00A37913">
        <w:t>0 m</w:t>
      </w:r>
      <w:r w:rsidRPr="00A37913">
        <w:rPr>
          <w:vertAlign w:val="superscript"/>
        </w:rPr>
        <w:t>3</w:t>
      </w:r>
      <w:r w:rsidRPr="00A37913">
        <w:t>.</w:t>
      </w:r>
    </w:p>
    <w:p w:rsidR="00C43762" w:rsidRPr="00A83229" w:rsidRDefault="00C43762" w:rsidP="00C43762">
      <w:pPr>
        <w:pStyle w:val="Normalodstavec"/>
        <w:spacing w:before="240"/>
        <w:rPr>
          <w:u w:val="single"/>
        </w:rPr>
      </w:pPr>
      <w:r>
        <w:rPr>
          <w:u w:val="single"/>
        </w:rPr>
        <w:t>D</w:t>
      </w:r>
      <w:r w:rsidRPr="00A83229">
        <w:rPr>
          <w:u w:val="single"/>
        </w:rPr>
        <w:t>eponie zemin (trvalé, dočasné)</w:t>
      </w:r>
    </w:p>
    <w:p w:rsidR="00C43762" w:rsidRDefault="00C43762" w:rsidP="00C43762">
      <w:pPr>
        <w:pStyle w:val="Normalodstavec"/>
      </w:pPr>
      <w:r>
        <w:t xml:space="preserve">S deponií zemin v místě stavby se neuvažuje. </w:t>
      </w:r>
      <w:r w:rsidRPr="004330BA">
        <w:rPr>
          <w:rFonts w:eastAsia="Calibri"/>
        </w:rPr>
        <w:t xml:space="preserve">Vybourané živičné materiály z komunikací </w:t>
      </w:r>
      <w:r>
        <w:rPr>
          <w:rFonts w:eastAsia="Calibri"/>
        </w:rPr>
        <w:t>a </w:t>
      </w:r>
      <w:r w:rsidRPr="004330BA">
        <w:rPr>
          <w:rFonts w:eastAsia="Calibri"/>
        </w:rPr>
        <w:t xml:space="preserve">vytěžená kubatura zeminy budou </w:t>
      </w:r>
      <w:r w:rsidRPr="00623986">
        <w:t>odvážen</w:t>
      </w:r>
      <w:r>
        <w:t>y</w:t>
      </w:r>
      <w:r w:rsidRPr="00623986">
        <w:t xml:space="preserve"> </w:t>
      </w:r>
      <w:r>
        <w:t>do </w:t>
      </w:r>
      <w:r w:rsidRPr="00DD436A">
        <w:t>zařízení k materiálovému využití (recyklaci),</w:t>
      </w:r>
      <w:r w:rsidRPr="00623986">
        <w:t xml:space="preserve"> </w:t>
      </w:r>
      <w:r>
        <w:t>odvozová</w:t>
      </w:r>
      <w:r w:rsidRPr="00623986">
        <w:t xml:space="preserve"> vzdálenost se předpokládá do 1</w:t>
      </w:r>
      <w:r>
        <w:t>0 km.</w:t>
      </w:r>
    </w:p>
    <w:p w:rsidR="00D73901" w:rsidRDefault="00D73901" w:rsidP="00406E1B">
      <w:pPr>
        <w:pStyle w:val="Nadpis1"/>
        <w:spacing w:before="360"/>
      </w:pPr>
      <w:bookmarkStart w:id="27" w:name="_Toc8392234"/>
      <w:r>
        <w:t>Ochrana životního prostředí při výstavbě</w:t>
      </w:r>
      <w:bookmarkEnd w:id="25"/>
      <w:bookmarkEnd w:id="26"/>
      <w:bookmarkEnd w:id="27"/>
    </w:p>
    <w:p w:rsidR="00D73901" w:rsidRPr="003E2C9D" w:rsidRDefault="00D73901" w:rsidP="0056390D">
      <w:pPr>
        <w:spacing w:after="120" w:line="276" w:lineRule="auto"/>
      </w:pPr>
      <w:r w:rsidRPr="003E2C9D">
        <w:t>Je třeba, aby dodavatel stavby dbal na maximálně možnou míru ochrany životního prostředí při výstavbě, zejména omezením prašnosti a znečištění okolních povrchů, významná je rovněž co nejkratší lhůta výstavby.</w:t>
      </w:r>
    </w:p>
    <w:p w:rsidR="00D73901" w:rsidRPr="0003641F" w:rsidRDefault="00D73901" w:rsidP="00C43762">
      <w:pPr>
        <w:spacing w:after="120" w:line="276" w:lineRule="auto"/>
        <w:rPr>
          <w:szCs w:val="24"/>
        </w:rPr>
      </w:pPr>
      <w:r w:rsidRPr="0003641F">
        <w:rPr>
          <w:szCs w:val="24"/>
        </w:rPr>
        <w:t xml:space="preserve">Základním předpokladem omezení dopadů </w:t>
      </w:r>
      <w:r w:rsidRPr="0056390D">
        <w:t>výstavby</w:t>
      </w:r>
      <w:r w:rsidRPr="0003641F">
        <w:rPr>
          <w:szCs w:val="24"/>
        </w:rPr>
        <w:t xml:space="preserve"> na životní prostředí je šetrný postup výstavby, vylučující zásahy mi</w:t>
      </w:r>
      <w:r w:rsidR="00C43762">
        <w:rPr>
          <w:szCs w:val="24"/>
        </w:rPr>
        <w:t>mo nezbytný prostor staveniště.</w:t>
      </w:r>
    </w:p>
    <w:p w:rsidR="00D73901" w:rsidRPr="0003641F" w:rsidRDefault="00D73901" w:rsidP="0056390D">
      <w:pPr>
        <w:spacing w:after="120" w:line="276" w:lineRule="auto"/>
        <w:rPr>
          <w:szCs w:val="24"/>
        </w:rPr>
      </w:pPr>
      <w:r w:rsidRPr="0003641F">
        <w:rPr>
          <w:szCs w:val="24"/>
        </w:rPr>
        <w:t xml:space="preserve">Podmínky by měl mimo jiné stanovit souhrn dopravních a inženýrských opatření pro fázi výstavby, který by měl být v rámci přípravy stavby </w:t>
      </w:r>
      <w:r w:rsidRPr="0056390D">
        <w:t>zpracován</w:t>
      </w:r>
      <w:r w:rsidRPr="0003641F">
        <w:rPr>
          <w:szCs w:val="24"/>
        </w:rPr>
        <w:t xml:space="preserve">. </w:t>
      </w:r>
    </w:p>
    <w:p w:rsidR="00D73901" w:rsidRPr="0003641F" w:rsidRDefault="00D73901" w:rsidP="00C43762">
      <w:pPr>
        <w:spacing w:after="120" w:line="276" w:lineRule="auto"/>
        <w:rPr>
          <w:szCs w:val="24"/>
        </w:rPr>
      </w:pPr>
      <w:r w:rsidRPr="0003641F">
        <w:rPr>
          <w:szCs w:val="24"/>
        </w:rPr>
        <w:t xml:space="preserve">Zásadně je třeba i minimalizovat plochu zařízení staveniště a učinit nezbytná opatření pro snížení </w:t>
      </w:r>
      <w:r w:rsidRPr="0056390D">
        <w:t>nepříznivého</w:t>
      </w:r>
      <w:r w:rsidRPr="0003641F">
        <w:rPr>
          <w:szCs w:val="24"/>
        </w:rPr>
        <w:t xml:space="preserve"> vlivu vlastního provozu stavby a dop</w:t>
      </w:r>
      <w:r w:rsidR="00C43762">
        <w:rPr>
          <w:szCs w:val="24"/>
        </w:rPr>
        <w:t>ravy spojené s provozem stavby.</w:t>
      </w:r>
    </w:p>
    <w:p w:rsidR="00D73901" w:rsidRPr="00C43762" w:rsidRDefault="00D73901" w:rsidP="00C43762">
      <w:pPr>
        <w:spacing w:after="120" w:line="276" w:lineRule="auto"/>
        <w:rPr>
          <w:szCs w:val="24"/>
        </w:rPr>
      </w:pPr>
      <w:r w:rsidRPr="0003641F">
        <w:rPr>
          <w:szCs w:val="24"/>
        </w:rPr>
        <w:t xml:space="preserve">Stejně tak by měly být stanoveny pro dodavatele požadavky na používání moderních a </w:t>
      </w:r>
      <w:r w:rsidRPr="0056390D">
        <w:t>progresivních</w:t>
      </w:r>
      <w:r w:rsidRPr="0003641F">
        <w:rPr>
          <w:szCs w:val="24"/>
        </w:rPr>
        <w:t xml:space="preserve"> postupů výstavby (s využitím k životnímu prostředí šetrných technologií - méně hlučných, s nižšími emisemi).</w:t>
      </w:r>
    </w:p>
    <w:p w:rsidR="00D73901" w:rsidRPr="00E67AC1" w:rsidRDefault="00D73901" w:rsidP="00C43762">
      <w:pPr>
        <w:spacing w:after="120"/>
        <w:rPr>
          <w:szCs w:val="24"/>
          <w:u w:val="single"/>
        </w:rPr>
      </w:pPr>
      <w:r w:rsidRPr="00E67AC1">
        <w:rPr>
          <w:szCs w:val="24"/>
          <w:u w:val="single"/>
        </w:rPr>
        <w:t>Zásady řešení odpadového hospodářství z výstavby</w:t>
      </w:r>
    </w:p>
    <w:p w:rsidR="00D73901" w:rsidRPr="00E67AC1" w:rsidRDefault="00D73901" w:rsidP="00C43762">
      <w:pPr>
        <w:spacing w:line="276" w:lineRule="auto"/>
        <w:rPr>
          <w:szCs w:val="24"/>
        </w:rPr>
      </w:pPr>
      <w:r w:rsidRPr="00E67AC1">
        <w:rPr>
          <w:szCs w:val="24"/>
        </w:rPr>
        <w:t>V rámci žádosti o povolení stavby je třeba:</w:t>
      </w:r>
    </w:p>
    <w:p w:rsidR="00D73901" w:rsidRPr="00E67AC1" w:rsidRDefault="00D73901" w:rsidP="00C43762">
      <w:pPr>
        <w:numPr>
          <w:ilvl w:val="0"/>
          <w:numId w:val="3"/>
        </w:numPr>
        <w:tabs>
          <w:tab w:val="clear" w:pos="720"/>
          <w:tab w:val="num" w:pos="426"/>
        </w:tabs>
        <w:spacing w:line="276" w:lineRule="auto"/>
        <w:ind w:left="426" w:hanging="426"/>
        <w:rPr>
          <w:szCs w:val="24"/>
        </w:rPr>
      </w:pPr>
      <w:r w:rsidRPr="00E67AC1">
        <w:rPr>
          <w:szCs w:val="24"/>
        </w:rPr>
        <w:t>předložit specifikaci druhů a množství odpadů vzniklých v procesu výstavby a doložit způsob jejich odstraňování,</w:t>
      </w:r>
    </w:p>
    <w:p w:rsidR="00D73901" w:rsidRPr="00E67AC1" w:rsidRDefault="00D73901" w:rsidP="00C43762">
      <w:pPr>
        <w:numPr>
          <w:ilvl w:val="0"/>
          <w:numId w:val="3"/>
        </w:numPr>
        <w:tabs>
          <w:tab w:val="clear" w:pos="720"/>
          <w:tab w:val="num" w:pos="426"/>
        </w:tabs>
        <w:spacing w:line="276" w:lineRule="auto"/>
        <w:ind w:left="426" w:hanging="426"/>
        <w:rPr>
          <w:szCs w:val="24"/>
        </w:rPr>
      </w:pPr>
      <w:r w:rsidRPr="00E67AC1">
        <w:rPr>
          <w:szCs w:val="24"/>
        </w:rPr>
        <w:t>jednat o možnostech využití přebytku výkopku s městskými úřady, případně soukromými subjekty,</w:t>
      </w:r>
    </w:p>
    <w:p w:rsidR="00D73901" w:rsidRPr="00E67AC1" w:rsidRDefault="00D73901" w:rsidP="00C43762">
      <w:pPr>
        <w:numPr>
          <w:ilvl w:val="0"/>
          <w:numId w:val="3"/>
        </w:numPr>
        <w:tabs>
          <w:tab w:val="clear" w:pos="720"/>
          <w:tab w:val="num" w:pos="426"/>
        </w:tabs>
        <w:spacing w:line="276" w:lineRule="auto"/>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rsidR="00D73901" w:rsidRPr="00E67AC1" w:rsidRDefault="00D73901" w:rsidP="00D73901">
      <w:pPr>
        <w:rPr>
          <w:szCs w:val="24"/>
        </w:rPr>
      </w:pPr>
    </w:p>
    <w:p w:rsidR="00D73901" w:rsidRPr="00E67AC1" w:rsidRDefault="00D73901" w:rsidP="0056390D">
      <w:pPr>
        <w:spacing w:after="120" w:line="276" w:lineRule="auto"/>
        <w:rPr>
          <w:szCs w:val="24"/>
        </w:rPr>
      </w:pPr>
      <w:r w:rsidRPr="00E67AC1">
        <w:rPr>
          <w:szCs w:val="24"/>
        </w:rPr>
        <w:t>Při výstavbě budou vznikat odpady související především se stavebními a demoličními pracemi.</w:t>
      </w:r>
    </w:p>
    <w:p w:rsidR="00D73901" w:rsidRPr="00E67AC1" w:rsidRDefault="00D73901" w:rsidP="00D73901">
      <w:pPr>
        <w:rPr>
          <w:szCs w:val="24"/>
        </w:rPr>
      </w:pPr>
      <w:r w:rsidRPr="00E67AC1">
        <w:rPr>
          <w:szCs w:val="24"/>
        </w:rPr>
        <w:lastRenderedPageBreak/>
        <w:t>Další odpady vzniknou v souvislosti s nezbytným kácením a mýcením dřevin.</w:t>
      </w:r>
    </w:p>
    <w:p w:rsidR="00D73901" w:rsidRPr="00E67AC1" w:rsidRDefault="00D73901" w:rsidP="00D73901">
      <w:pPr>
        <w:rPr>
          <w:szCs w:val="24"/>
        </w:rPr>
      </w:pPr>
    </w:p>
    <w:p w:rsidR="00D73901" w:rsidRPr="00E67AC1" w:rsidRDefault="00D73901" w:rsidP="0056390D">
      <w:pPr>
        <w:spacing w:after="120" w:line="276" w:lineRule="auto"/>
        <w:rPr>
          <w:szCs w:val="24"/>
        </w:rPr>
      </w:pPr>
      <w:r w:rsidRPr="00E67AC1">
        <w:rPr>
          <w:szCs w:val="24"/>
        </w:rPr>
        <w:t xml:space="preserve">Vznikající </w:t>
      </w:r>
      <w:r w:rsidRPr="0056390D">
        <w:t>odpady</w:t>
      </w:r>
      <w:r w:rsidRPr="00E67AC1">
        <w:rPr>
          <w:szCs w:val="24"/>
        </w:rPr>
        <w:t xml:space="preserve"> bude nutno ze staveniště odstranit – odvést ke konečnému uložení, případně, pokud to jejich mechanicko-fyzikální a chemické vlastnosti umožní (a v případě poptávky) nabídnout materiál k dalšímu využití (zeminy ve stavebnictví, dřevo jako topivo).</w:t>
      </w:r>
    </w:p>
    <w:p w:rsidR="00D73901" w:rsidRPr="00E67AC1" w:rsidRDefault="00D73901" w:rsidP="00406E1B">
      <w:pPr>
        <w:pStyle w:val="Nadpis1"/>
        <w:spacing w:before="360"/>
      </w:pPr>
      <w:bookmarkStart w:id="28" w:name="_Toc524595762"/>
      <w:bookmarkStart w:id="29" w:name="_Toc8392235"/>
      <w:r w:rsidRPr="00D73901">
        <w:t>Zásady bezpečnosti a ochrany zdraví při práci na</w:t>
      </w:r>
      <w:r w:rsidRPr="00E67AC1">
        <w:t xml:space="preserve"> staveništi</w:t>
      </w:r>
      <w:bookmarkEnd w:id="28"/>
      <w:bookmarkEnd w:id="29"/>
    </w:p>
    <w:p w:rsidR="00D73901" w:rsidRPr="00DD22B9" w:rsidRDefault="00D73901" w:rsidP="0056390D">
      <w:pPr>
        <w:spacing w:after="120" w:line="276" w:lineRule="auto"/>
      </w:pPr>
      <w:r w:rsidRPr="00DD22B9">
        <w:t>Veškeré přímé i související a podrobné požadavky na BOZP ve fázi výstavby, které musí zadavatel a zhotovitelé stavby plnit, jsou stanoveny v platných a aktuálních právních předpisech.</w:t>
      </w:r>
    </w:p>
    <w:p w:rsidR="00D73901" w:rsidRPr="00C43762" w:rsidRDefault="00C43762" w:rsidP="00C43762">
      <w:pPr>
        <w:spacing w:after="120"/>
      </w:pPr>
      <w:r>
        <w:t>Jedná se především o:</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Zákon č.262/2006 Sb., zákoník práce, ve znění pozdějších předpisů;</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 xml:space="preserve">Zákon č. 309/2006 Sb., o zajištění dalších podmínek bezpečnosti a ochrany zdraví při práci, ve znění pozdějších předpisů; </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Nařízení vlády č. 591/2006 Sb., o bližších minimálních požadavcích na bezpečnost a ochranu zdraví při práci na staveništích, ve znění pozdějších předpisů;</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Nařízení vlády č. 362/2005 Sb., o bližších požadavcích na bezpečnost a ochranu zdraví při práci na pracovištích s nebezpečím pádu z výšky nebo do hloubky;</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Vyhláška č. 501/2006 Sb., o obecných požadavcích na využívání území, ve znění pozdějších předpisů;</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Vyhláška č. 268/2009 Sb., o technických požadavcích na stavby; ve znění pozdějších předpisů;</w:t>
      </w:r>
    </w:p>
    <w:p w:rsidR="00D73901" w:rsidRPr="00560F13" w:rsidRDefault="00D73901" w:rsidP="00C43762">
      <w:pPr>
        <w:numPr>
          <w:ilvl w:val="0"/>
          <w:numId w:val="4"/>
        </w:numPr>
        <w:tabs>
          <w:tab w:val="clear" w:pos="720"/>
          <w:tab w:val="num" w:pos="426"/>
        </w:tabs>
        <w:spacing w:line="312" w:lineRule="auto"/>
        <w:ind w:left="425" w:hanging="357"/>
        <w:rPr>
          <w:rFonts w:cs="Arial"/>
        </w:rPr>
      </w:pPr>
      <w:r w:rsidRPr="00560F13">
        <w:rPr>
          <w:rFonts w:cs="Arial"/>
        </w:rPr>
        <w:t>Vyhláška č. 398/2009 Sb., o obecných technických požadavcích zabezpečujících bezbariérové užívání staveb.</w:t>
      </w:r>
    </w:p>
    <w:p w:rsidR="00D73901" w:rsidRPr="00DD22B9" w:rsidRDefault="00D73901" w:rsidP="00D73901">
      <w:pPr>
        <w:rPr>
          <w:rFonts w:cs="Arial"/>
        </w:rPr>
      </w:pPr>
    </w:p>
    <w:p w:rsidR="00B80057" w:rsidRPr="00C43762" w:rsidRDefault="00D73901" w:rsidP="00C43762">
      <w:pPr>
        <w:spacing w:after="240" w:line="276" w:lineRule="auto"/>
        <w:rPr>
          <w:rFonts w:cs="Arial"/>
        </w:rPr>
      </w:pPr>
      <w:r w:rsidRPr="00DD22B9">
        <w:rPr>
          <w:rFonts w:cs="Arial"/>
        </w:rPr>
        <w:t xml:space="preserve">Následující výčet povinností účastníků výstavby z hlediska BOZP ve fázi provádění stavby, převážně zhotovitele, má informativní </w:t>
      </w:r>
      <w:r w:rsidRPr="0056390D">
        <w:t>charakter</w:t>
      </w:r>
      <w:r w:rsidRPr="00DD22B9">
        <w:rPr>
          <w:rFonts w:cs="Arial"/>
        </w:rPr>
        <w:t>, není vyčerpávajícím seznamem. To znamená, že nezbavuje jednotlivé subjekty povinnosti dodržovat i další pravidla, zásady nebo povinnosti, které zde nejsou výslovně uvedeny a které plynou z obecně závazných předpisů.</w:t>
      </w:r>
    </w:p>
    <w:p w:rsidR="00D73901" w:rsidRPr="00240EE5" w:rsidRDefault="00D73901" w:rsidP="00D73901">
      <w:pPr>
        <w:rPr>
          <w:b/>
        </w:rPr>
      </w:pPr>
      <w:r w:rsidRPr="00240EE5">
        <w:rPr>
          <w:b/>
        </w:rPr>
        <w:t>Požadavky BOZP na zadavatele a zhotovitele stavby</w:t>
      </w:r>
    </w:p>
    <w:p w:rsidR="00D73901" w:rsidRDefault="00D73901" w:rsidP="00D73901">
      <w:pPr>
        <w:rPr>
          <w:b/>
        </w:rPr>
      </w:pPr>
    </w:p>
    <w:p w:rsidR="00D73901" w:rsidRPr="003C5E0E" w:rsidRDefault="00D73901" w:rsidP="00D73901">
      <w:pPr>
        <w:rPr>
          <w:b/>
          <w:i/>
        </w:rPr>
      </w:pPr>
      <w:r w:rsidRPr="003C5E0E">
        <w:rPr>
          <w:b/>
          <w:i/>
        </w:rPr>
        <w:t>Požadavky na pracoviště a pracovní prostředí</w:t>
      </w:r>
    </w:p>
    <w:p w:rsidR="00D73901" w:rsidRDefault="00D73901" w:rsidP="00D73901">
      <w:pPr>
        <w:rPr>
          <w:b/>
        </w:rPr>
      </w:pPr>
    </w:p>
    <w:p w:rsidR="00D73901" w:rsidRPr="00E67AC1" w:rsidRDefault="00D73901" w:rsidP="0056390D">
      <w:pPr>
        <w:spacing w:after="120" w:line="276" w:lineRule="auto"/>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D73901" w:rsidRPr="00DD22B9" w:rsidRDefault="00D73901" w:rsidP="0056390D">
      <w:pPr>
        <w:spacing w:after="120" w:line="276" w:lineRule="auto"/>
        <w:rPr>
          <w:rFonts w:cs="Arial"/>
        </w:rPr>
      </w:pPr>
      <w:r w:rsidRPr="00DD22B9">
        <w:rPr>
          <w:rFonts w:cs="Arial"/>
        </w:rPr>
        <w:t xml:space="preserve">Z hlediska BOZP stavba bude prováděna pouze kvalifikovanou firmou – zhotovitelem, který má všechna potřebná oprávnění, vnitřní </w:t>
      </w:r>
      <w:r w:rsidRPr="0056390D">
        <w:t>předpisy</w:t>
      </w:r>
      <w:r w:rsidRPr="00DD22B9">
        <w:rPr>
          <w:rFonts w:cs="Arial"/>
        </w:rPr>
        <w:t xml:space="preserve"> a postupy a je do funkce zhotovitele ustanoven na základě odpovídajících smluvních vztahů.</w:t>
      </w:r>
    </w:p>
    <w:p w:rsidR="00D73901" w:rsidRPr="00DD22B9" w:rsidRDefault="00D73901" w:rsidP="00C43762">
      <w:pPr>
        <w:spacing w:after="60"/>
        <w:rPr>
          <w:rFonts w:cs="Arial"/>
        </w:rPr>
      </w:pPr>
      <w:r w:rsidRPr="00DD22B9">
        <w:rPr>
          <w:rFonts w:cs="Arial"/>
        </w:rPr>
        <w:lastRenderedPageBreak/>
        <w:t>Zhotovitel musí:</w:t>
      </w:r>
    </w:p>
    <w:p w:rsidR="00D73901" w:rsidRPr="00DD22B9" w:rsidRDefault="00D73901" w:rsidP="009427C7">
      <w:pPr>
        <w:spacing w:line="276" w:lineRule="auto"/>
        <w:ind w:left="426" w:hanging="284"/>
        <w:rPr>
          <w:rFonts w:cs="Arial"/>
        </w:rPr>
      </w:pPr>
      <w:r w:rsidRPr="00DD22B9">
        <w:rPr>
          <w:rFonts w:cs="Arial"/>
        </w:rPr>
        <w:t>a)</w:t>
      </w:r>
      <w:r w:rsidRPr="00DD22B9">
        <w:rPr>
          <w:rFonts w:cs="Arial"/>
        </w:rPr>
        <w:tab/>
        <w:t>dodržovat veškeré relevantní bezpečnostní předpisy,</w:t>
      </w:r>
    </w:p>
    <w:p w:rsidR="00D73901" w:rsidRPr="00DD22B9" w:rsidRDefault="00D73901" w:rsidP="009427C7">
      <w:pPr>
        <w:spacing w:line="276" w:lineRule="auto"/>
        <w:ind w:left="426" w:hanging="284"/>
        <w:rPr>
          <w:rFonts w:cs="Arial"/>
        </w:rPr>
      </w:pPr>
      <w:r w:rsidRPr="00DD22B9">
        <w:rPr>
          <w:rFonts w:cs="Arial"/>
        </w:rPr>
        <w:t>b)</w:t>
      </w:r>
      <w:r w:rsidRPr="00DD22B9">
        <w:rPr>
          <w:rFonts w:cs="Arial"/>
        </w:rPr>
        <w:tab/>
        <w:t>dbát na bezpečnost všech osob, které se souhlasem zhotovitele mohou pobývat na staveništi,</w:t>
      </w:r>
    </w:p>
    <w:p w:rsidR="00D73901" w:rsidRPr="00DD22B9" w:rsidRDefault="00D73901" w:rsidP="009427C7">
      <w:pPr>
        <w:spacing w:line="276" w:lineRule="auto"/>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rsidR="00D73901" w:rsidRPr="00DD22B9" w:rsidRDefault="00D73901" w:rsidP="009427C7">
      <w:pPr>
        <w:spacing w:line="276" w:lineRule="auto"/>
        <w:ind w:left="426" w:hanging="284"/>
        <w:rPr>
          <w:rFonts w:cs="Arial"/>
        </w:rPr>
      </w:pPr>
      <w:r w:rsidRPr="00DD22B9">
        <w:rPr>
          <w:rFonts w:cs="Arial"/>
        </w:rPr>
        <w:t>d)</w:t>
      </w:r>
      <w:r w:rsidRPr="00DD22B9">
        <w:rPr>
          <w:rFonts w:cs="Arial"/>
        </w:rPr>
        <w:tab/>
        <w:t>zajistit oplocení, osvětlení, ostrahu a dozor na stavbě až do jejího dokončení a převzetí,</w:t>
      </w:r>
    </w:p>
    <w:p w:rsidR="00D73901" w:rsidRPr="00DD22B9" w:rsidRDefault="00D73901" w:rsidP="009427C7">
      <w:pPr>
        <w:spacing w:line="276" w:lineRule="auto"/>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rsidR="00D73901" w:rsidRPr="00DD22B9" w:rsidRDefault="00D73901" w:rsidP="009427C7">
      <w:pPr>
        <w:spacing w:line="276" w:lineRule="auto"/>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Pr>
          <w:rFonts w:cs="Arial"/>
          <w:color w:val="000000"/>
        </w:rPr>
        <w:t>, o řešení rizik vznikajících při těchto postupech, včetně opatření přijatých k jejich odstranění</w:t>
      </w:r>
      <w:r w:rsidRPr="00DD22B9">
        <w:rPr>
          <w:rFonts w:cs="Arial"/>
          <w:color w:val="000000"/>
        </w:rPr>
        <w:t>.</w:t>
      </w:r>
    </w:p>
    <w:p w:rsidR="00D73901" w:rsidRPr="00DD22B9" w:rsidRDefault="00D73901" w:rsidP="00D73901">
      <w:pPr>
        <w:rPr>
          <w:rFonts w:cs="Arial"/>
        </w:rPr>
      </w:pPr>
    </w:p>
    <w:p w:rsidR="00D73901" w:rsidRPr="00DD22B9" w:rsidRDefault="00D73901" w:rsidP="0056390D">
      <w:pPr>
        <w:spacing w:after="120" w:line="276" w:lineRule="auto"/>
        <w:rPr>
          <w:rFonts w:cs="Arial"/>
        </w:rPr>
      </w:pPr>
      <w:r w:rsidRPr="00DD22B9">
        <w:rPr>
          <w:rFonts w:cs="Arial"/>
        </w:rPr>
        <w:t xml:space="preserve">Zhotovitel vždy přijme všechna opatření k bezpečnosti a ochraně zdraví při práci zaměstnanců zhotovitele. </w:t>
      </w:r>
      <w:r w:rsidRPr="0056390D">
        <w:t>Zhotovitel</w:t>
      </w:r>
      <w:r w:rsidRPr="00DD22B9">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D73901" w:rsidRPr="00DD22B9" w:rsidRDefault="00D73901" w:rsidP="0056390D">
      <w:pPr>
        <w:spacing w:after="120" w:line="276" w:lineRule="auto"/>
        <w:rPr>
          <w:rFonts w:cs="Arial"/>
        </w:rPr>
      </w:pPr>
      <w:r w:rsidRPr="00DD22B9">
        <w:rPr>
          <w:rFonts w:cs="Arial"/>
        </w:rPr>
        <w:t xml:space="preserve">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w:t>
      </w:r>
      <w:r w:rsidRPr="0056390D">
        <w:t>pracovních</w:t>
      </w:r>
      <w:r w:rsidRPr="00DD22B9">
        <w:rPr>
          <w:rFonts w:cs="Arial"/>
        </w:rPr>
        <w:t xml:space="preserve"> úrazů a nehod. Během celé realizace stavby bude zhotovitel poskytovat vše, co bude tato osoba pro výkon své odpovědnosti a pravomoci požadovat.</w:t>
      </w:r>
    </w:p>
    <w:p w:rsidR="00D73901" w:rsidRPr="00DD22B9" w:rsidRDefault="00D73901" w:rsidP="0056390D">
      <w:pPr>
        <w:spacing w:after="120" w:line="276" w:lineRule="auto"/>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w:t>
      </w:r>
      <w:r w:rsidRPr="0056390D">
        <w:t>podklady</w:t>
      </w:r>
      <w:r w:rsidRPr="00DD22B9">
        <w:rPr>
          <w:rFonts w:cs="Arial"/>
        </w:rPr>
        <w:t xml:space="preserve"> a informace pro jeho činnost a poskytnout mu potřebnou součinnost.</w:t>
      </w:r>
    </w:p>
    <w:p w:rsidR="00D73901" w:rsidRPr="00DD22B9" w:rsidRDefault="00D73901" w:rsidP="0056390D">
      <w:pPr>
        <w:spacing w:after="120" w:line="276" w:lineRule="auto"/>
        <w:rPr>
          <w:rFonts w:cs="Arial"/>
        </w:rPr>
      </w:pPr>
      <w:r w:rsidRPr="00DD22B9">
        <w:rPr>
          <w:rFonts w:cs="Arial"/>
        </w:rPr>
        <w:t xml:space="preserve">Platné právní úpravy </w:t>
      </w:r>
      <w:r w:rsidRPr="0056390D">
        <w:t>stanovují</w:t>
      </w:r>
      <w:r w:rsidRPr="00DD22B9">
        <w:rPr>
          <w:rFonts w:cs="Arial"/>
        </w:rPr>
        <w:t xml:space="preserve"> povinnosti i pro ostatní účastníky výstavby ve vztahu k určenému koordinátorovi a potřebné součinnosti.</w:t>
      </w:r>
    </w:p>
    <w:p w:rsidR="00D73901" w:rsidRDefault="00D73901" w:rsidP="0056390D">
      <w:pPr>
        <w:spacing w:after="120" w:line="276" w:lineRule="auto"/>
        <w:rPr>
          <w:rFonts w:cs="Arial"/>
        </w:rPr>
      </w:pPr>
      <w:r w:rsidRPr="00DD22B9">
        <w:rPr>
          <w:rFonts w:cs="Arial"/>
        </w:rPr>
        <w:t xml:space="preserve">V dalších kapitolách jsou </w:t>
      </w:r>
      <w:r w:rsidRPr="0056390D">
        <w:t>popsána</w:t>
      </w:r>
      <w:r w:rsidRPr="00DD22B9">
        <w:rPr>
          <w:rFonts w:cs="Arial"/>
        </w:rPr>
        <w:t xml:space="preserve">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D73901" w:rsidRDefault="00D73901" w:rsidP="00D73901">
      <w:pPr>
        <w:rPr>
          <w:b/>
        </w:rPr>
      </w:pPr>
      <w:r>
        <w:rPr>
          <w:b/>
        </w:rPr>
        <w:t>Požadavky BOZP na zajištění staveniště</w:t>
      </w:r>
    </w:p>
    <w:p w:rsidR="00D73901" w:rsidRDefault="00D73901" w:rsidP="00D73901">
      <w:pPr>
        <w:rPr>
          <w:b/>
        </w:rPr>
      </w:pPr>
    </w:p>
    <w:p w:rsidR="00D73901" w:rsidRPr="00DD22B9" w:rsidRDefault="00D73901" w:rsidP="0056390D">
      <w:pPr>
        <w:spacing w:after="120" w:line="276" w:lineRule="auto"/>
        <w:rPr>
          <w:rFonts w:cs="Arial"/>
        </w:rPr>
      </w:pPr>
      <w:r w:rsidRPr="00DD22B9">
        <w:rPr>
          <w:rFonts w:cs="Arial"/>
        </w:rPr>
        <w:t xml:space="preserve">Zajištění staveniště, které </w:t>
      </w:r>
      <w:r w:rsidRPr="0056390D">
        <w:t>projektuje</w:t>
      </w:r>
      <w:r w:rsidRPr="00DD22B9">
        <w:rPr>
          <w:rFonts w:cs="Arial"/>
        </w:rPr>
        <w:t xml:space="preserve"> a realizuje zhotovitel stavby</w:t>
      </w:r>
      <w:r>
        <w:rPr>
          <w:rFonts w:cs="Arial"/>
        </w:rPr>
        <w:t>,</w:t>
      </w:r>
      <w:r w:rsidRPr="00DD22B9">
        <w:rPr>
          <w:rFonts w:cs="Arial"/>
        </w:rPr>
        <w:t xml:space="preserve"> musí vyhovět následujícím požadavkům: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u liniových staveb lze ohrazení provést zábradlím do výšky 1,1 m a/nebo zábranou,</w:t>
      </w:r>
    </w:p>
    <w:p w:rsidR="00D73901" w:rsidRPr="00DD22B9" w:rsidRDefault="00D73901" w:rsidP="009427C7">
      <w:pPr>
        <w:pStyle w:val="Zkladntextodsazen"/>
        <w:spacing w:line="276" w:lineRule="auto"/>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rsidR="00D73901" w:rsidRPr="00DD22B9" w:rsidRDefault="00D73901" w:rsidP="009427C7">
      <w:pPr>
        <w:spacing w:line="276" w:lineRule="auto"/>
        <w:ind w:left="851"/>
        <w:rPr>
          <w:rFonts w:cs="Arial"/>
        </w:rPr>
      </w:pPr>
      <w:r w:rsidRPr="00DD22B9">
        <w:rPr>
          <w:rFonts w:cs="Arial"/>
        </w:rPr>
        <w:lastRenderedPageBreak/>
        <w:t>-</w:t>
      </w:r>
      <w:r w:rsidRPr="00DD22B9">
        <w:rPr>
          <w:rFonts w:cs="Arial"/>
        </w:rPr>
        <w:tab/>
        <w:t>řízením provozu nebo</w:t>
      </w:r>
    </w:p>
    <w:p w:rsidR="00D73901" w:rsidRPr="00DD22B9" w:rsidRDefault="00D73901" w:rsidP="009427C7">
      <w:pPr>
        <w:spacing w:line="276" w:lineRule="auto"/>
        <w:ind w:left="851"/>
        <w:rPr>
          <w:rFonts w:cs="Arial"/>
        </w:rPr>
      </w:pPr>
      <w:r w:rsidRPr="00DD22B9">
        <w:rPr>
          <w:rFonts w:cs="Arial"/>
        </w:rPr>
        <w:t>-</w:t>
      </w:r>
      <w:r w:rsidRPr="00DD22B9">
        <w:rPr>
          <w:rFonts w:cs="Arial"/>
        </w:rPr>
        <w:tab/>
        <w:t>ostrahou,</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Vjezd vozidel na staveniště musí být označen dopravními značkami.</w:t>
      </w:r>
    </w:p>
    <w:p w:rsidR="00D73901" w:rsidRPr="00DD22B9" w:rsidRDefault="00D73901" w:rsidP="009427C7">
      <w:pPr>
        <w:spacing w:line="276" w:lineRule="auto"/>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rsidR="00C43762" w:rsidRDefault="00D73901" w:rsidP="00C43762">
      <w:pPr>
        <w:spacing w:line="276" w:lineRule="auto"/>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rsidR="00D73901" w:rsidRPr="00DD22B9" w:rsidRDefault="00C43762" w:rsidP="00C43762">
      <w:pPr>
        <w:spacing w:line="276" w:lineRule="auto"/>
        <w:ind w:left="426" w:hanging="426"/>
        <w:rPr>
          <w:rFonts w:cs="Arial"/>
        </w:rPr>
      </w:pPr>
      <w:r>
        <w:rPr>
          <w:rFonts w:cs="Arial"/>
        </w:rPr>
        <w:t>7.</w:t>
      </w:r>
      <w:r>
        <w:rPr>
          <w:rFonts w:cs="Arial"/>
        </w:rPr>
        <w:tab/>
      </w:r>
      <w:r w:rsidR="00D73901" w:rsidRPr="00DD22B9">
        <w:rPr>
          <w:rFonts w:cs="Arial"/>
        </w:rPr>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406E1B" w:rsidRPr="00DD22B9" w:rsidRDefault="00D73901" w:rsidP="00C43762">
      <w:pPr>
        <w:spacing w:line="276" w:lineRule="auto"/>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D73901" w:rsidRDefault="00D73901" w:rsidP="00D73901">
      <w:pPr>
        <w:rPr>
          <w:b/>
        </w:rPr>
      </w:pPr>
    </w:p>
    <w:p w:rsidR="00D73901" w:rsidRDefault="00D73901" w:rsidP="00D73901">
      <w:pPr>
        <w:rPr>
          <w:b/>
        </w:rPr>
      </w:pPr>
      <w:r>
        <w:rPr>
          <w:b/>
        </w:rPr>
        <w:t>Požadavky BOZP na zařízení pro rozvod energií na staveništi</w:t>
      </w:r>
    </w:p>
    <w:p w:rsidR="00D73901" w:rsidRDefault="00D73901" w:rsidP="00D73901">
      <w:pPr>
        <w:rPr>
          <w:b/>
        </w:rPr>
      </w:pPr>
    </w:p>
    <w:p w:rsidR="00D73901" w:rsidRPr="00DD22B9" w:rsidRDefault="00D73901" w:rsidP="009427C7">
      <w:pPr>
        <w:spacing w:line="276" w:lineRule="auto"/>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Další požadavky</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rsidR="00D73901" w:rsidRDefault="00D73901" w:rsidP="009427C7">
      <w:pPr>
        <w:spacing w:line="276" w:lineRule="auto"/>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rsidR="00D73901" w:rsidRPr="00DD22B9" w:rsidRDefault="00D73901" w:rsidP="00D73901">
      <w:pPr>
        <w:ind w:left="426" w:hanging="426"/>
        <w:rPr>
          <w:rFonts w:cs="Arial"/>
        </w:rPr>
      </w:pPr>
    </w:p>
    <w:p w:rsidR="00D73901" w:rsidRDefault="00D73901" w:rsidP="00406E1B">
      <w:pPr>
        <w:spacing w:after="120"/>
        <w:rPr>
          <w:b/>
        </w:rPr>
      </w:pPr>
      <w:r>
        <w:rPr>
          <w:b/>
        </w:rPr>
        <w:t>Požadavky BOZP na zemní práce</w:t>
      </w:r>
    </w:p>
    <w:p w:rsidR="00D73901" w:rsidRPr="00DD22B9" w:rsidRDefault="00D73901" w:rsidP="009427C7">
      <w:pPr>
        <w:spacing w:line="276" w:lineRule="auto"/>
        <w:rPr>
          <w:rFonts w:cs="Arial"/>
        </w:rPr>
      </w:pPr>
      <w:r w:rsidRPr="00DD22B9">
        <w:rPr>
          <w:rFonts w:cs="Arial"/>
        </w:rPr>
        <w:t>Před zahájením zemních prací musí, na základě vyžádání či činnosti zhotovitele, být:</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Určeno:</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rozmístění stavebních výkopů a jam,</w:t>
      </w:r>
    </w:p>
    <w:p w:rsidR="00D73901" w:rsidRPr="00DD22B9" w:rsidRDefault="00D73901" w:rsidP="009427C7">
      <w:pPr>
        <w:spacing w:line="276" w:lineRule="auto"/>
        <w:ind w:left="851" w:hanging="425"/>
        <w:rPr>
          <w:rFonts w:cs="Arial"/>
        </w:rPr>
      </w:pPr>
      <w:r w:rsidRPr="00DD22B9">
        <w:rPr>
          <w:rFonts w:cs="Arial"/>
        </w:rPr>
        <w:lastRenderedPageBreak/>
        <w:t>b)</w:t>
      </w:r>
      <w:r w:rsidRPr="00DD22B9">
        <w:rPr>
          <w:rFonts w:cs="Arial"/>
        </w:rPr>
        <w:tab/>
        <w:t>způsoby těžení zeminy,</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zajištění stěn výkopů proti sesutí,</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zabezpečení okolních staveb ohrožených zemní prací,</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stanoven způsob a rozsah opatření k zabránění přítoku vody na staveniště</w:t>
      </w:r>
    </w:p>
    <w:p w:rsidR="00D73901" w:rsidRPr="00DD22B9" w:rsidRDefault="00D73901" w:rsidP="009427C7">
      <w:pPr>
        <w:spacing w:line="276" w:lineRule="auto"/>
        <w:rPr>
          <w:rFonts w:cs="Arial"/>
        </w:rPr>
      </w:pPr>
      <w:r w:rsidRPr="00DD22B9">
        <w:rPr>
          <w:rFonts w:cs="Arial"/>
        </w:rPr>
        <w:t>vždy v souladu s projektovou dokumentací a doplněním detailů z hlediska provádění, které náleží zhotoviteli.</w:t>
      </w:r>
    </w:p>
    <w:p w:rsidR="00D73901" w:rsidRDefault="00D73901" w:rsidP="009427C7">
      <w:pPr>
        <w:spacing w:line="276" w:lineRule="auto"/>
        <w:rPr>
          <w:b/>
        </w:rPr>
      </w:pPr>
    </w:p>
    <w:p w:rsidR="00D73901" w:rsidRDefault="00D73901" w:rsidP="00406E1B">
      <w:pPr>
        <w:spacing w:after="120"/>
        <w:rPr>
          <w:b/>
        </w:rPr>
      </w:pPr>
      <w:r>
        <w:rPr>
          <w:b/>
        </w:rPr>
        <w:t>Požadavky BOZP na venkovní pracoviště</w:t>
      </w:r>
    </w:p>
    <w:p w:rsidR="00D73901" w:rsidRPr="00DD22B9" w:rsidRDefault="00D73901" w:rsidP="009427C7">
      <w:pPr>
        <w:spacing w:line="276" w:lineRule="auto"/>
        <w:rPr>
          <w:rFonts w:cs="Arial"/>
        </w:rPr>
      </w:pPr>
      <w:r w:rsidRPr="00DD22B9">
        <w:rPr>
          <w:rFonts w:cs="Arial"/>
        </w:rPr>
        <w:t>Před zahájením jednotlivých prací na staveništi musí zhotovitel stanovit a zpracovat mimo jiné především:</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Stanovení intervalů odborných prohlídek a jejich dodržování.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nepříznivých povětrnostních podmínek,</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nevyhovujícího stavu technických zařízení,</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předem nepředvídatelných okolností.</w:t>
      </w:r>
    </w:p>
    <w:p w:rsidR="00D73901" w:rsidRDefault="00D73901" w:rsidP="009427C7">
      <w:pPr>
        <w:spacing w:line="276" w:lineRule="auto"/>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rsidR="00406E1B" w:rsidRDefault="00406E1B" w:rsidP="00C43762">
      <w:pPr>
        <w:rPr>
          <w:rFonts w:cs="Arial"/>
        </w:rPr>
      </w:pPr>
    </w:p>
    <w:p w:rsidR="00D73901" w:rsidRDefault="00D73901" w:rsidP="00406E1B">
      <w:pPr>
        <w:spacing w:after="120"/>
        <w:rPr>
          <w:b/>
        </w:rPr>
      </w:pPr>
      <w:r w:rsidRPr="00240EE5">
        <w:rPr>
          <w:b/>
        </w:rPr>
        <w:t>Požadavky BOZP na skladování a manipulaci s materiálem</w:t>
      </w:r>
    </w:p>
    <w:p w:rsidR="00D73901" w:rsidRPr="00DD22B9" w:rsidRDefault="00D73901" w:rsidP="009427C7">
      <w:pPr>
        <w:spacing w:line="276" w:lineRule="auto"/>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Bezpečný přísun a odběr materiálu, který musí odpovídat postupu prací na staveništi.</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 xml:space="preserve">Kvalitu povrchu skladovacích ploch (tzn. jejich rovnost, pevnost, </w:t>
      </w:r>
      <w:proofErr w:type="spellStart"/>
      <w:r w:rsidRPr="00DD22B9">
        <w:rPr>
          <w:rFonts w:cs="Arial"/>
        </w:rPr>
        <w:t>odvodnitelnost</w:t>
      </w:r>
      <w:proofErr w:type="spellEnd"/>
      <w:r w:rsidRPr="00DD22B9">
        <w:rPr>
          <w:rFonts w:cs="Arial"/>
        </w:rPr>
        <w:t xml:space="preserve"> apod.), aby mohly být zajištěny:</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stabilita skladovaného materiálu a nemohlo dojít k jeho poškození,</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zabezpečení otevřených nádrží s tekutým materiálem proti pádu osob do nich,</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zamezení sklopení tabulového skla skladovaného v rámech ve vertikální poloze,</w:t>
      </w:r>
    </w:p>
    <w:p w:rsidR="00D73901" w:rsidRPr="00DD22B9" w:rsidRDefault="00D73901" w:rsidP="009427C7">
      <w:pPr>
        <w:spacing w:line="276" w:lineRule="auto"/>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rsidR="00D73901" w:rsidRPr="00DD22B9" w:rsidRDefault="00D73901" w:rsidP="009427C7">
      <w:pPr>
        <w:spacing w:line="276" w:lineRule="auto"/>
        <w:ind w:left="851" w:hanging="425"/>
        <w:rPr>
          <w:rFonts w:cs="Arial"/>
        </w:rPr>
      </w:pPr>
      <w:r w:rsidRPr="00DD22B9">
        <w:rPr>
          <w:rFonts w:cs="Arial"/>
        </w:rPr>
        <w:t>g)</w:t>
      </w:r>
      <w:r w:rsidRPr="00DD22B9">
        <w:rPr>
          <w:rFonts w:cs="Arial"/>
        </w:rPr>
        <w:tab/>
        <w:t>trubky, kulatina apod. proti rozvalení,</w:t>
      </w:r>
    </w:p>
    <w:p w:rsidR="00D73901" w:rsidRDefault="00D73901" w:rsidP="009427C7">
      <w:pPr>
        <w:spacing w:line="276" w:lineRule="auto"/>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rsidR="009427C7" w:rsidRPr="00DD22B9" w:rsidRDefault="009427C7" w:rsidP="009427C7">
      <w:pPr>
        <w:spacing w:line="276" w:lineRule="auto"/>
        <w:ind w:left="851" w:hanging="425"/>
        <w:rPr>
          <w:rFonts w:cs="Arial"/>
        </w:rPr>
      </w:pPr>
    </w:p>
    <w:p w:rsidR="00E1202E" w:rsidRDefault="00E1202E" w:rsidP="00406E1B">
      <w:pPr>
        <w:spacing w:after="120"/>
        <w:rPr>
          <w:b/>
        </w:rPr>
      </w:pPr>
    </w:p>
    <w:p w:rsidR="00E1202E" w:rsidRDefault="00E1202E" w:rsidP="00406E1B">
      <w:pPr>
        <w:spacing w:after="120"/>
        <w:rPr>
          <w:b/>
        </w:rPr>
      </w:pPr>
    </w:p>
    <w:p w:rsidR="00D73901" w:rsidRDefault="00D73901" w:rsidP="00406E1B">
      <w:pPr>
        <w:spacing w:after="120"/>
        <w:rPr>
          <w:b/>
        </w:rPr>
      </w:pPr>
      <w:r>
        <w:rPr>
          <w:b/>
        </w:rPr>
        <w:lastRenderedPageBreak/>
        <w:t>Požadavky BOZP na stroje a technická zařízení</w:t>
      </w:r>
    </w:p>
    <w:p w:rsidR="00D73901" w:rsidRPr="00DD22B9" w:rsidRDefault="00D73901" w:rsidP="009427C7">
      <w:pPr>
        <w:keepNext/>
        <w:spacing w:line="276" w:lineRule="auto"/>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únosnosti půdy,</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sklonu svahů a výkopů,</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uložení podzemních či nadzemních vedení,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způsobu zabezpečení okolních staveb ohrožených výkopovými pracemi,</w:t>
      </w:r>
    </w:p>
    <w:p w:rsidR="00D73901" w:rsidRPr="00DD22B9" w:rsidRDefault="00D73901" w:rsidP="009427C7">
      <w:pPr>
        <w:spacing w:line="276" w:lineRule="auto"/>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rsidR="00D73901" w:rsidRPr="00DD22B9" w:rsidRDefault="00D73901" w:rsidP="009427C7">
      <w:pPr>
        <w:spacing w:line="276" w:lineRule="auto"/>
        <w:ind w:left="426" w:hanging="426"/>
        <w:rPr>
          <w:rFonts w:cs="Arial"/>
        </w:rPr>
      </w:pPr>
      <w:r w:rsidRPr="00DD22B9">
        <w:rPr>
          <w:rFonts w:cs="Arial"/>
        </w:rPr>
        <w:t>6.</w:t>
      </w:r>
      <w:r w:rsidRPr="00DD22B9">
        <w:rPr>
          <w:rFonts w:cs="Arial"/>
        </w:rPr>
        <w:tab/>
        <w:t>výšce stavěného objektu.</w:t>
      </w:r>
    </w:p>
    <w:p w:rsidR="00D73901" w:rsidRPr="00DD22B9" w:rsidRDefault="00D73901" w:rsidP="009427C7">
      <w:pPr>
        <w:spacing w:line="276" w:lineRule="auto"/>
        <w:rPr>
          <w:rFonts w:cs="Arial"/>
        </w:rPr>
      </w:pPr>
    </w:p>
    <w:p w:rsidR="00D73901" w:rsidRPr="00DD22B9" w:rsidRDefault="00D73901" w:rsidP="009427C7">
      <w:pPr>
        <w:spacing w:line="276" w:lineRule="auto"/>
        <w:rPr>
          <w:rFonts w:cs="Arial"/>
        </w:rPr>
      </w:pPr>
      <w:r w:rsidRPr="00DD22B9">
        <w:rPr>
          <w:rFonts w:cs="Arial"/>
        </w:rPr>
        <w:t>Zhotovitel ve svém plánu (projektu) zařízení staveniště a provádění prací zohlední, uvede a detailně rozpracuje výše uvedené údaje a dále určí a vyznačí:</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místa určená ke skladování a manipulaci s materiálem,</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komunikace a místa určená pro pohyb, vykládku, nakládku a parkování vozidel,</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rsidR="00D73901" w:rsidRDefault="00D73901" w:rsidP="009427C7">
      <w:pPr>
        <w:spacing w:line="276" w:lineRule="auto"/>
        <w:ind w:left="426" w:hanging="426"/>
        <w:rPr>
          <w:rFonts w:cs="Arial"/>
        </w:rPr>
      </w:pPr>
      <w:r w:rsidRPr="00DD22B9">
        <w:rPr>
          <w:rFonts w:cs="Arial"/>
        </w:rPr>
        <w:t>5.</w:t>
      </w:r>
      <w:r w:rsidRPr="00DD22B9">
        <w:rPr>
          <w:rFonts w:cs="Arial"/>
        </w:rPr>
        <w:tab/>
        <w:t>a další obdobné relevantní údaje.</w:t>
      </w:r>
    </w:p>
    <w:p w:rsidR="00406E1B" w:rsidRDefault="00406E1B" w:rsidP="009427C7">
      <w:pPr>
        <w:spacing w:line="276" w:lineRule="auto"/>
        <w:ind w:left="426" w:hanging="426"/>
        <w:rPr>
          <w:rFonts w:cs="Arial"/>
        </w:rPr>
      </w:pPr>
    </w:p>
    <w:p w:rsidR="00D73901" w:rsidRPr="00DD22B9" w:rsidRDefault="00D73901" w:rsidP="009427C7">
      <w:pPr>
        <w:spacing w:line="276" w:lineRule="auto"/>
        <w:ind w:left="426" w:hanging="426"/>
        <w:rPr>
          <w:rFonts w:cs="Arial"/>
        </w:rPr>
      </w:pPr>
      <w:r w:rsidRPr="00DD22B9">
        <w:rPr>
          <w:rFonts w:cs="Arial"/>
        </w:rPr>
        <w:t>Na základě výše uvedených údajů a přípravných prací je zhotovitel povinen:</w:t>
      </w:r>
    </w:p>
    <w:p w:rsidR="00D73901" w:rsidRPr="00DD22B9" w:rsidRDefault="00D73901" w:rsidP="009427C7">
      <w:pPr>
        <w:spacing w:line="276" w:lineRule="auto"/>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rsidR="00D73901" w:rsidRPr="00DD22B9" w:rsidRDefault="00D73901" w:rsidP="009427C7">
      <w:pPr>
        <w:spacing w:line="276" w:lineRule="auto"/>
        <w:ind w:left="426" w:hanging="426"/>
        <w:rPr>
          <w:rFonts w:cs="Arial"/>
        </w:rPr>
      </w:pPr>
      <w:r w:rsidRPr="00DD22B9">
        <w:rPr>
          <w:rFonts w:cs="Arial"/>
        </w:rPr>
        <w:t>2.</w:t>
      </w:r>
      <w:r w:rsidRPr="00DD22B9">
        <w:rPr>
          <w:rFonts w:cs="Arial"/>
        </w:rPr>
        <w:tab/>
        <w:t>zajistit stabilitu používaných stavebních strojů,</w:t>
      </w:r>
    </w:p>
    <w:p w:rsidR="00D73901" w:rsidRPr="00DD22B9" w:rsidRDefault="00D73901" w:rsidP="009427C7">
      <w:pPr>
        <w:spacing w:line="276" w:lineRule="auto"/>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rsidR="00D73901" w:rsidRPr="00DD22B9" w:rsidRDefault="00D73901" w:rsidP="009427C7">
      <w:pPr>
        <w:spacing w:line="276" w:lineRule="auto"/>
        <w:ind w:left="426" w:hanging="426"/>
        <w:rPr>
          <w:rFonts w:cs="Arial"/>
        </w:rPr>
      </w:pPr>
      <w:r w:rsidRPr="00DD22B9">
        <w:rPr>
          <w:rFonts w:cs="Arial"/>
        </w:rPr>
        <w:t>4.</w:t>
      </w:r>
      <w:r w:rsidRPr="00DD22B9">
        <w:rPr>
          <w:rFonts w:cs="Arial"/>
        </w:rPr>
        <w:tab/>
        <w:t>předem zpracovat techno</w:t>
      </w:r>
      <w:r>
        <w:rPr>
          <w:rFonts w:cs="Arial"/>
        </w:rPr>
        <w:t>logické postupy pro stroje, při</w:t>
      </w:r>
    </w:p>
    <w:p w:rsidR="00D73901" w:rsidRPr="00DD22B9" w:rsidRDefault="00D73901" w:rsidP="009427C7">
      <w:pPr>
        <w:spacing w:line="276" w:lineRule="auto"/>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rsidR="00D73901" w:rsidRPr="00DD22B9" w:rsidRDefault="00D73901" w:rsidP="009427C7">
      <w:pPr>
        <w:spacing w:line="276" w:lineRule="auto"/>
        <w:ind w:left="851" w:hanging="425"/>
        <w:rPr>
          <w:rFonts w:cs="Arial"/>
        </w:rPr>
      </w:pPr>
      <w:r w:rsidRPr="00DD22B9">
        <w:rPr>
          <w:rFonts w:cs="Arial"/>
        </w:rPr>
        <w:t>b)</w:t>
      </w:r>
      <w:r w:rsidRPr="00DD22B9">
        <w:rPr>
          <w:rFonts w:cs="Arial"/>
        </w:rPr>
        <w:tab/>
        <w:t>pojíždění nebo vykonávání prací na okraji svahů, výkopů nebo pod stěnou nebo svahem,</w:t>
      </w:r>
    </w:p>
    <w:p w:rsidR="00D73901" w:rsidRPr="00DD22B9" w:rsidRDefault="00D73901" w:rsidP="009427C7">
      <w:pPr>
        <w:spacing w:line="276" w:lineRule="auto"/>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rsidR="00D73901" w:rsidRPr="00DD22B9" w:rsidRDefault="00D73901" w:rsidP="009427C7">
      <w:pPr>
        <w:spacing w:line="276" w:lineRule="auto"/>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rsidR="00D73901" w:rsidRPr="00DD22B9" w:rsidRDefault="00D73901" w:rsidP="009427C7">
      <w:pPr>
        <w:spacing w:line="276" w:lineRule="auto"/>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rsidR="00D73901" w:rsidRDefault="00D73901" w:rsidP="009427C7">
      <w:pPr>
        <w:spacing w:line="276" w:lineRule="auto"/>
        <w:ind w:left="851" w:hanging="425"/>
        <w:rPr>
          <w:rFonts w:cs="Arial"/>
        </w:rPr>
      </w:pPr>
      <w:r w:rsidRPr="00DD22B9">
        <w:rPr>
          <w:rFonts w:cs="Arial"/>
        </w:rPr>
        <w:t>f)</w:t>
      </w:r>
      <w:r w:rsidRPr="00DD22B9">
        <w:rPr>
          <w:rFonts w:cs="Arial"/>
        </w:rPr>
        <w:tab/>
        <w:t>používání stavebních strojů za provozu na veřejných komunikacích.</w:t>
      </w:r>
    </w:p>
    <w:p w:rsidR="00D73901" w:rsidRDefault="00D73901" w:rsidP="00D73901">
      <w:pPr>
        <w:rPr>
          <w:rFonts w:cs="Arial"/>
        </w:rPr>
      </w:pPr>
    </w:p>
    <w:p w:rsidR="00D73901" w:rsidRDefault="00D73901" w:rsidP="00406E1B">
      <w:pPr>
        <w:spacing w:after="120"/>
        <w:rPr>
          <w:rFonts w:cs="Arial"/>
        </w:rPr>
      </w:pPr>
      <w:r w:rsidRPr="001D2C07">
        <w:rPr>
          <w:rFonts w:cs="Arial"/>
          <w:b/>
        </w:rPr>
        <w:t>Požadavky BOZP na lešení a obdobná zařízen</w:t>
      </w:r>
      <w:r>
        <w:rPr>
          <w:rFonts w:cs="Arial"/>
        </w:rPr>
        <w:t>í</w:t>
      </w:r>
    </w:p>
    <w:p w:rsidR="00D73901" w:rsidRPr="00DD22B9" w:rsidRDefault="00D73901" w:rsidP="0056390D">
      <w:pPr>
        <w:spacing w:after="120" w:line="276" w:lineRule="auto"/>
        <w:rPr>
          <w:rFonts w:cs="Arial"/>
        </w:rPr>
      </w:pPr>
      <w:r w:rsidRPr="00DD22B9">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56390D">
        <w:t>dispozici</w:t>
      </w:r>
      <w:r w:rsidRPr="00DD22B9">
        <w:rPr>
          <w:rFonts w:cs="Arial"/>
          <w:color w:val="000000"/>
        </w:rPr>
        <w:t xml:space="preserve"> zaměstnancům, kteří konstrukci montují, používají a demontují.</w:t>
      </w:r>
    </w:p>
    <w:p w:rsidR="00D73901" w:rsidRPr="00DD22B9" w:rsidRDefault="00D73901" w:rsidP="0056390D">
      <w:pPr>
        <w:spacing w:after="120" w:line="276" w:lineRule="auto"/>
      </w:pPr>
      <w:r w:rsidRPr="00DD22B9">
        <w:t>Pokud pro dočasnou stavební konstrukci není dostupná potřebná dokumentace</w:t>
      </w:r>
      <w:r>
        <w:t>,</w:t>
      </w:r>
      <w:r w:rsidRPr="00DD22B9">
        <w:t xml:space="preserve"> musí být odborně způsobilou osobou proveden individuáln</w:t>
      </w:r>
      <w:r>
        <w:t>í výpočet pevnosti a stability.</w:t>
      </w:r>
    </w:p>
    <w:p w:rsidR="00D73901" w:rsidRPr="00DD22B9" w:rsidRDefault="00D73901" w:rsidP="009427C7">
      <w:pPr>
        <w:spacing w:line="276" w:lineRule="auto"/>
      </w:pPr>
      <w:r w:rsidRPr="00DD22B9">
        <w:lastRenderedPageBreak/>
        <w:t>Dočasné stavební konstrukce lze pov</w:t>
      </w:r>
      <w:r>
        <w:t>ažovat za bezpečné tehdy, pokud</w:t>
      </w:r>
    </w:p>
    <w:p w:rsidR="00D73901" w:rsidRPr="00C87D65" w:rsidRDefault="00D73901" w:rsidP="009427C7">
      <w:pPr>
        <w:spacing w:line="276" w:lineRule="auto"/>
        <w:ind w:left="284" w:hanging="284"/>
        <w:rPr>
          <w:rFonts w:cs="Arial"/>
        </w:rPr>
      </w:pPr>
      <w:r w:rsidRPr="00C87D65">
        <w:rPr>
          <w:rFonts w:cs="Arial"/>
        </w:rPr>
        <w:t xml:space="preserve">a) jsou založeny na dostatečně únosném terénu nebo na konstrukci, jejíž únosnost je staticky prokázána, </w:t>
      </w:r>
    </w:p>
    <w:p w:rsidR="00D73901" w:rsidRPr="00C87D65" w:rsidRDefault="00D73901" w:rsidP="009427C7">
      <w:pPr>
        <w:spacing w:line="276" w:lineRule="auto"/>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D73901" w:rsidRPr="00C87D65" w:rsidRDefault="00D73901" w:rsidP="009427C7">
      <w:pPr>
        <w:spacing w:line="276" w:lineRule="auto"/>
        <w:ind w:left="284" w:hanging="284"/>
        <w:rPr>
          <w:rFonts w:cs="Arial"/>
        </w:rPr>
      </w:pPr>
      <w:r w:rsidRPr="00C87D65">
        <w:rPr>
          <w:rFonts w:cs="Arial"/>
        </w:rPr>
        <w:t xml:space="preserve">c) jsou provedeny tak, aby tvořily prostorově tuhý celek, zajištěný proti lokálnímu i celkovému vybočení, posunutí nebo překlopení, </w:t>
      </w:r>
    </w:p>
    <w:p w:rsidR="00D73901" w:rsidRPr="00C87D65" w:rsidRDefault="00D73901" w:rsidP="009427C7">
      <w:pPr>
        <w:spacing w:line="276" w:lineRule="auto"/>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D73901" w:rsidRPr="00C87D65" w:rsidRDefault="00D73901" w:rsidP="009427C7">
      <w:pPr>
        <w:spacing w:line="276" w:lineRule="auto"/>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rsidR="00D73901" w:rsidRPr="00C87D65" w:rsidRDefault="00D73901" w:rsidP="009427C7">
      <w:pPr>
        <w:spacing w:line="276" w:lineRule="auto"/>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D73901" w:rsidRPr="00C87D65" w:rsidRDefault="00D73901" w:rsidP="009427C7">
      <w:pPr>
        <w:spacing w:line="276" w:lineRule="auto"/>
        <w:ind w:left="284" w:hanging="284"/>
        <w:rPr>
          <w:rFonts w:cs="Arial"/>
        </w:rPr>
      </w:pPr>
      <w:r w:rsidRPr="00C87D65">
        <w:rPr>
          <w:rFonts w:cs="Arial"/>
        </w:rPr>
        <w:t xml:space="preserve">g) pohyblivé konstrukce jsou zabezpečeny proti samovolným pohybům, </w:t>
      </w:r>
    </w:p>
    <w:p w:rsidR="00D73901" w:rsidRPr="00C87D65" w:rsidRDefault="00D73901" w:rsidP="009427C7">
      <w:pPr>
        <w:spacing w:line="276" w:lineRule="auto"/>
        <w:ind w:left="284" w:hanging="284"/>
        <w:rPr>
          <w:rFonts w:cs="Arial"/>
        </w:rPr>
      </w:pPr>
      <w:r w:rsidRPr="00C87D65">
        <w:rPr>
          <w:rFonts w:cs="Arial"/>
        </w:rPr>
        <w:t>h) pracovní plochy na nich jsou přístupné po bezpečných komunikacích (žebříky, schody nebo výtahy).</w:t>
      </w:r>
    </w:p>
    <w:p w:rsidR="009427C7" w:rsidRDefault="009427C7" w:rsidP="009427C7">
      <w:pPr>
        <w:spacing w:line="276" w:lineRule="auto"/>
      </w:pPr>
    </w:p>
    <w:p w:rsidR="00D73901" w:rsidRPr="00DD22B9" w:rsidRDefault="00D73901" w:rsidP="009427C7">
      <w:pPr>
        <w:spacing w:line="276" w:lineRule="auto"/>
      </w:pPr>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D73901" w:rsidRPr="00C87D65" w:rsidRDefault="00D73901" w:rsidP="009427C7">
      <w:pPr>
        <w:spacing w:line="276" w:lineRule="auto"/>
        <w:ind w:left="284" w:hanging="284"/>
        <w:rPr>
          <w:rFonts w:cs="Arial"/>
        </w:rPr>
      </w:pPr>
      <w:r w:rsidRPr="00C87D65">
        <w:rPr>
          <w:rFonts w:cs="Arial"/>
        </w:rPr>
        <w:t xml:space="preserve">a) pochopení návodu na montáž, demontáž nebo přestavbu použitého lešení, </w:t>
      </w:r>
    </w:p>
    <w:p w:rsidR="00D73901" w:rsidRPr="00C87D65" w:rsidRDefault="00D73901" w:rsidP="009427C7">
      <w:pPr>
        <w:spacing w:line="276" w:lineRule="auto"/>
        <w:ind w:left="284" w:hanging="284"/>
        <w:rPr>
          <w:rFonts w:cs="Arial"/>
        </w:rPr>
      </w:pPr>
      <w:r w:rsidRPr="00C87D65">
        <w:rPr>
          <w:rFonts w:cs="Arial"/>
        </w:rPr>
        <w:t xml:space="preserve">b) bezpečnost práce během montáže, demontáže nebo přestavby příslušného lešení, </w:t>
      </w:r>
    </w:p>
    <w:p w:rsidR="00D73901" w:rsidRPr="00C87D65" w:rsidRDefault="00D73901" w:rsidP="009427C7">
      <w:pPr>
        <w:spacing w:line="276" w:lineRule="auto"/>
        <w:ind w:left="284" w:hanging="284"/>
        <w:rPr>
          <w:rFonts w:cs="Arial"/>
        </w:rPr>
      </w:pPr>
      <w:r w:rsidRPr="00C87D65">
        <w:rPr>
          <w:rFonts w:cs="Arial"/>
        </w:rPr>
        <w:t xml:space="preserve">c) opatření k ochraně před rizikem pádu osob nebo předmětů, </w:t>
      </w:r>
    </w:p>
    <w:p w:rsidR="00D73901" w:rsidRPr="00C87D65" w:rsidRDefault="00D73901" w:rsidP="009427C7">
      <w:pPr>
        <w:spacing w:line="276" w:lineRule="auto"/>
        <w:ind w:left="284" w:hanging="284"/>
        <w:rPr>
          <w:rFonts w:cs="Arial"/>
        </w:rPr>
      </w:pPr>
      <w:r w:rsidRPr="00C87D65">
        <w:rPr>
          <w:rFonts w:cs="Arial"/>
        </w:rPr>
        <w:t xml:space="preserve">d) opatření v případě změn povětrnostní situace, které by mohly nepříznivě ovlivnit bezpečnost použitého lešení, </w:t>
      </w:r>
    </w:p>
    <w:p w:rsidR="00D73901" w:rsidRPr="00C87D65" w:rsidRDefault="00D73901" w:rsidP="009427C7">
      <w:pPr>
        <w:spacing w:line="276" w:lineRule="auto"/>
        <w:ind w:left="284" w:hanging="284"/>
        <w:rPr>
          <w:rFonts w:cs="Arial"/>
        </w:rPr>
      </w:pPr>
      <w:r w:rsidRPr="00C87D65">
        <w:rPr>
          <w:rFonts w:cs="Arial"/>
        </w:rPr>
        <w:t xml:space="preserve">e) přípustná zatížení, </w:t>
      </w:r>
    </w:p>
    <w:p w:rsidR="00D73901" w:rsidRPr="00C87D65" w:rsidRDefault="00D73901" w:rsidP="009427C7">
      <w:pPr>
        <w:spacing w:line="276" w:lineRule="auto"/>
        <w:ind w:left="284" w:hanging="284"/>
        <w:rPr>
          <w:rFonts w:cs="Arial"/>
        </w:rPr>
      </w:pPr>
      <w:r w:rsidRPr="00C87D65">
        <w:rPr>
          <w:rFonts w:cs="Arial"/>
        </w:rPr>
        <w:t>f) další rizika, která mohou být spojena s montáží, demontáží nebo přestavbou.</w:t>
      </w:r>
    </w:p>
    <w:p w:rsidR="00D73901" w:rsidRPr="00DD22B9" w:rsidRDefault="00D73901" w:rsidP="009427C7">
      <w:pPr>
        <w:spacing w:line="276" w:lineRule="auto"/>
      </w:pPr>
    </w:p>
    <w:p w:rsidR="00D73901" w:rsidRPr="00DD22B9" w:rsidRDefault="00D73901" w:rsidP="009427C7">
      <w:pPr>
        <w:spacing w:line="276" w:lineRule="auto"/>
      </w:pPr>
      <w:r w:rsidRPr="00DD22B9">
        <w:t xml:space="preserve">Žebříky nelze používat jako podpěrný nebo nosný prvek podlah lešení s výjimkou žebříků, které jsou </w:t>
      </w:r>
      <w:r>
        <w:t>k tomuto účelu výrobcem určeny.</w:t>
      </w:r>
    </w:p>
    <w:p w:rsidR="00D73901" w:rsidRPr="00DD22B9" w:rsidRDefault="00D73901" w:rsidP="009427C7">
      <w:pPr>
        <w:spacing w:line="276" w:lineRule="auto"/>
      </w:pPr>
      <w:r w:rsidRPr="00DD22B9">
        <w:t>Pro výstup a sestup mezi podlahami lešení lze použít i dřevěné sbíjené žebříky o největší délce 3,5 m s příčlemi vsazenými do zdvojených postranic dostatečné pevnosti doložené výpočtem.</w:t>
      </w:r>
    </w:p>
    <w:p w:rsidR="00D73901" w:rsidRDefault="00D73901" w:rsidP="00D73901">
      <w:pPr>
        <w:rPr>
          <w:rFonts w:cs="Arial"/>
        </w:rPr>
      </w:pPr>
    </w:p>
    <w:p w:rsidR="00D73901" w:rsidRDefault="00D73901" w:rsidP="00406E1B">
      <w:pPr>
        <w:spacing w:after="120"/>
        <w:rPr>
          <w:b/>
        </w:rPr>
      </w:pPr>
      <w:r>
        <w:rPr>
          <w:b/>
        </w:rPr>
        <w:t>Požadavky BOZP na shazování předmětů a materiálu</w:t>
      </w:r>
    </w:p>
    <w:p w:rsidR="00D73901" w:rsidRPr="00DD22B9" w:rsidRDefault="00D73901" w:rsidP="009427C7">
      <w:pPr>
        <w:spacing w:line="276" w:lineRule="auto"/>
      </w:pPr>
      <w:r w:rsidRPr="00DD22B9">
        <w:t xml:space="preserve">Shazovat předměty a materiál na níže položená místa nebo plochy lze jen za předpokladu, že </w:t>
      </w:r>
    </w:p>
    <w:p w:rsidR="00D73901" w:rsidRPr="00C87D65" w:rsidRDefault="00D73901" w:rsidP="009427C7">
      <w:pPr>
        <w:spacing w:line="276" w:lineRule="auto"/>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rsidR="00D73901" w:rsidRPr="00C87D65" w:rsidRDefault="00D73901" w:rsidP="009427C7">
      <w:pPr>
        <w:spacing w:line="276" w:lineRule="auto"/>
        <w:ind w:left="284" w:hanging="284"/>
        <w:rPr>
          <w:rFonts w:cs="Arial"/>
        </w:rPr>
      </w:pPr>
      <w:r w:rsidRPr="00C87D65">
        <w:rPr>
          <w:rFonts w:cs="Arial"/>
        </w:rPr>
        <w:t xml:space="preserve">b) materiál je shazován uzavřeným shozem až do místa uložení, </w:t>
      </w:r>
    </w:p>
    <w:p w:rsidR="00D73901" w:rsidRPr="00C87D65" w:rsidRDefault="00D73901" w:rsidP="009427C7">
      <w:pPr>
        <w:spacing w:line="276" w:lineRule="auto"/>
        <w:ind w:left="284" w:hanging="284"/>
        <w:rPr>
          <w:rFonts w:cs="Arial"/>
        </w:rPr>
      </w:pPr>
      <w:r w:rsidRPr="00C87D65">
        <w:rPr>
          <w:rFonts w:cs="Arial"/>
        </w:rPr>
        <w:t xml:space="preserve">c) je provedeno opatření, zamezující nadměrné prašnosti, hlučnosti, popřípadě vzniku jiných nežádoucích účinků. </w:t>
      </w:r>
    </w:p>
    <w:p w:rsidR="00D73901" w:rsidRDefault="00D73901" w:rsidP="009427C7">
      <w:pPr>
        <w:spacing w:line="276" w:lineRule="auto"/>
      </w:pPr>
      <w:r w:rsidRPr="00DD22B9">
        <w:t>Nelze shazovat předměty a materiál v případě, kdy není možné bezpečně předpokládat místo dopadu, jakož ani předměty a materiál, které by mohly zaměstnance strhnout z výšky.</w:t>
      </w:r>
    </w:p>
    <w:p w:rsidR="00D73901" w:rsidRPr="00DD22B9" w:rsidRDefault="00D73901" w:rsidP="00D73901"/>
    <w:p w:rsidR="00D73901" w:rsidRDefault="00D73901" w:rsidP="00406E1B">
      <w:pPr>
        <w:spacing w:after="120"/>
        <w:rPr>
          <w:b/>
        </w:rPr>
      </w:pPr>
      <w:r>
        <w:rPr>
          <w:b/>
        </w:rPr>
        <w:t>Požadavky BOZP na práce ve výškách</w:t>
      </w:r>
    </w:p>
    <w:p w:rsidR="00D73901" w:rsidRPr="00DD22B9" w:rsidRDefault="00D73901" w:rsidP="009427C7">
      <w:pPr>
        <w:numPr>
          <w:ilvl w:val="0"/>
          <w:numId w:val="5"/>
        </w:numPr>
        <w:spacing w:line="276" w:lineRule="auto"/>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D73901" w:rsidRPr="00C87D65" w:rsidRDefault="00D73901" w:rsidP="009427C7">
      <w:pPr>
        <w:spacing w:line="276" w:lineRule="auto"/>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D73901" w:rsidRPr="00C87D65" w:rsidRDefault="00D73901" w:rsidP="009427C7">
      <w:pPr>
        <w:spacing w:line="276" w:lineRule="auto"/>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rsidR="00D73901" w:rsidRPr="00DD22B9" w:rsidRDefault="00D73901" w:rsidP="009427C7">
      <w:pPr>
        <w:numPr>
          <w:ilvl w:val="0"/>
          <w:numId w:val="5"/>
        </w:numPr>
        <w:spacing w:line="276" w:lineRule="auto"/>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D73901" w:rsidRPr="00DD22B9" w:rsidRDefault="00D73901" w:rsidP="009427C7">
      <w:pPr>
        <w:numPr>
          <w:ilvl w:val="0"/>
          <w:numId w:val="5"/>
        </w:numPr>
        <w:spacing w:line="276" w:lineRule="auto"/>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Pr>
          <w:rFonts w:cs="Arial"/>
          <w:color w:val="000000"/>
        </w:rPr>
        <w:t>,</w:t>
      </w:r>
      <w:r w:rsidRPr="00DD22B9">
        <w:rPr>
          <w:rFonts w:cs="Arial"/>
          <w:color w:val="000000"/>
        </w:rPr>
        <w:t xml:space="preserve"> na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rsidR="00D73901" w:rsidRPr="00DD22B9" w:rsidRDefault="00D73901" w:rsidP="009427C7">
      <w:pPr>
        <w:numPr>
          <w:ilvl w:val="0"/>
          <w:numId w:val="5"/>
        </w:numPr>
        <w:spacing w:line="276" w:lineRule="auto"/>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rsidR="00D73901" w:rsidRPr="00DD22B9" w:rsidRDefault="00D73901" w:rsidP="009427C7">
      <w:pPr>
        <w:numPr>
          <w:ilvl w:val="0"/>
          <w:numId w:val="5"/>
        </w:numPr>
        <w:spacing w:line="276" w:lineRule="auto"/>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D73901" w:rsidRPr="00DD22B9" w:rsidRDefault="00D73901" w:rsidP="009427C7">
      <w:pPr>
        <w:numPr>
          <w:ilvl w:val="0"/>
          <w:numId w:val="5"/>
        </w:numPr>
        <w:spacing w:line="276" w:lineRule="auto"/>
        <w:rPr>
          <w:rFonts w:cs="Arial"/>
          <w:color w:val="000000"/>
        </w:rPr>
      </w:pPr>
      <w:r w:rsidRPr="00DD22B9">
        <w:rPr>
          <w:rFonts w:cs="Arial"/>
          <w:color w:val="000000"/>
        </w:rPr>
        <w:t xml:space="preserve">Ochranu proti pádu není nutné provádět </w:t>
      </w:r>
    </w:p>
    <w:p w:rsidR="00D73901" w:rsidRPr="00C87D65" w:rsidRDefault="00D73901" w:rsidP="009427C7">
      <w:pPr>
        <w:spacing w:line="276" w:lineRule="auto"/>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D73901" w:rsidRPr="00C87D65" w:rsidRDefault="00D73901" w:rsidP="009427C7">
      <w:pPr>
        <w:spacing w:line="276" w:lineRule="auto"/>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rsidR="00D73901" w:rsidRPr="00C87D65" w:rsidRDefault="00D73901" w:rsidP="009427C7">
      <w:pPr>
        <w:spacing w:line="276" w:lineRule="auto"/>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rsidR="00D73901" w:rsidRPr="00C87D65" w:rsidRDefault="00D73901" w:rsidP="009427C7">
      <w:pPr>
        <w:numPr>
          <w:ilvl w:val="0"/>
          <w:numId w:val="5"/>
        </w:numPr>
        <w:spacing w:line="276" w:lineRule="auto"/>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D73901" w:rsidRPr="00C87D65" w:rsidRDefault="00D73901" w:rsidP="009427C7">
      <w:pPr>
        <w:numPr>
          <w:ilvl w:val="0"/>
          <w:numId w:val="5"/>
        </w:numPr>
        <w:spacing w:line="276" w:lineRule="auto"/>
        <w:rPr>
          <w:rFonts w:cs="Arial"/>
        </w:rPr>
      </w:pPr>
      <w:r w:rsidRPr="00C87D65">
        <w:rPr>
          <w:rFonts w:cs="Arial"/>
        </w:rPr>
        <w:t xml:space="preserve">Práce ve výškách nesmí být prováděna, jestliže nepříznivá povětrnostní situace, s ohledem na použitou ochranu proti pádu, může ohrozit bezpečnost a zdraví zaměstnanců. Při </w:t>
      </w:r>
      <w:r w:rsidRPr="00C87D65">
        <w:rPr>
          <w:rFonts w:cs="Arial"/>
        </w:rPr>
        <w:lastRenderedPageBreak/>
        <w:t>nepříznivé povětrnostní situaci je Zhotovitel povinen zajistit přerušení prací. Za nepříznivou povětrnostní situaci, která výrazně zvyšuje nebezpečí pádu nebo sklouznutí, se při pracích ve výškách považuje:</w:t>
      </w:r>
    </w:p>
    <w:p w:rsidR="00D73901" w:rsidRPr="00C87D65" w:rsidRDefault="00D73901" w:rsidP="009427C7">
      <w:pPr>
        <w:spacing w:line="276" w:lineRule="auto"/>
        <w:ind w:left="851" w:hanging="425"/>
        <w:rPr>
          <w:rFonts w:cs="Arial"/>
        </w:rPr>
      </w:pPr>
      <w:r>
        <w:rPr>
          <w:rFonts w:cs="Arial"/>
        </w:rPr>
        <w:t>a)</w:t>
      </w:r>
      <w:r>
        <w:rPr>
          <w:rFonts w:cs="Arial"/>
        </w:rPr>
        <w:tab/>
      </w:r>
      <w:r w:rsidRPr="00C87D65">
        <w:rPr>
          <w:rFonts w:cs="Arial"/>
        </w:rPr>
        <w:t xml:space="preserve">bouře, déšť, sněžení nebo tvoření námrazy, </w:t>
      </w:r>
    </w:p>
    <w:p w:rsidR="00D73901" w:rsidRPr="00C87D65" w:rsidRDefault="00D73901" w:rsidP="009427C7">
      <w:pPr>
        <w:spacing w:line="276" w:lineRule="auto"/>
        <w:ind w:left="851" w:hanging="425"/>
        <w:rPr>
          <w:rFonts w:cs="Arial"/>
        </w:rPr>
      </w:pPr>
      <w:r>
        <w:rPr>
          <w:rFonts w:cs="Arial"/>
        </w:rPr>
        <w:t>b)</w:t>
      </w:r>
      <w:r>
        <w:rPr>
          <w:rFonts w:cs="Arial"/>
        </w:rPr>
        <w:tab/>
      </w:r>
      <w:r w:rsidRPr="00C87D65">
        <w:rPr>
          <w:rFonts w:cs="Arial"/>
        </w:rPr>
        <w:t xml:space="preserve">čerstvý vítr o rychlosti nad 8 m.s-1 (síla větru 5 stupňů </w:t>
      </w:r>
      <w:proofErr w:type="spellStart"/>
      <w:r w:rsidRPr="00C87D65">
        <w:rPr>
          <w:rFonts w:cs="Arial"/>
        </w:rPr>
        <w:t>Bf</w:t>
      </w:r>
      <w:proofErr w:type="spellEnd"/>
      <w:r w:rsidRPr="00C87D65">
        <w:rPr>
          <w:rFonts w:cs="Arial"/>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C87D65">
        <w:rPr>
          <w:rFonts w:cs="Arial"/>
        </w:rPr>
        <w:t>Bf</w:t>
      </w:r>
      <w:proofErr w:type="spellEnd"/>
      <w:r w:rsidRPr="00C87D65">
        <w:rPr>
          <w:rFonts w:cs="Arial"/>
        </w:rPr>
        <w:t xml:space="preserve">), </w:t>
      </w:r>
    </w:p>
    <w:p w:rsidR="00D73901" w:rsidRPr="00C87D65" w:rsidRDefault="00D73901" w:rsidP="009427C7">
      <w:pPr>
        <w:spacing w:line="276" w:lineRule="auto"/>
        <w:ind w:left="851" w:hanging="425"/>
        <w:rPr>
          <w:rFonts w:cs="Arial"/>
        </w:rPr>
      </w:pPr>
      <w:r w:rsidRPr="00C87D65">
        <w:rPr>
          <w:rFonts w:cs="Arial"/>
        </w:rPr>
        <w:t>c)</w:t>
      </w:r>
      <w:r>
        <w:rPr>
          <w:rFonts w:cs="Arial"/>
        </w:rPr>
        <w:tab/>
      </w:r>
      <w:r w:rsidRPr="00C87D65">
        <w:rPr>
          <w:rFonts w:cs="Arial"/>
        </w:rPr>
        <w:t xml:space="preserve">dohlednost v místě práce menší než 30 m, </w:t>
      </w:r>
    </w:p>
    <w:p w:rsidR="00D73901" w:rsidRPr="00C87D65" w:rsidRDefault="00D73901" w:rsidP="009427C7">
      <w:pPr>
        <w:spacing w:line="276" w:lineRule="auto"/>
        <w:ind w:left="851" w:hanging="425"/>
        <w:rPr>
          <w:rFonts w:cs="Arial"/>
        </w:rPr>
      </w:pPr>
      <w:r>
        <w:rPr>
          <w:rFonts w:cs="Arial"/>
        </w:rPr>
        <w:t>d)</w:t>
      </w:r>
      <w:r>
        <w:rPr>
          <w:rFonts w:cs="Arial"/>
        </w:rPr>
        <w:tab/>
      </w:r>
      <w:r w:rsidRPr="00C87D65">
        <w:rPr>
          <w:rFonts w:cs="Arial"/>
        </w:rPr>
        <w:t>teplota prostředí během provádění prací nižší než -10 °C.</w:t>
      </w:r>
    </w:p>
    <w:p w:rsidR="00D73901" w:rsidRPr="00DD22B9" w:rsidRDefault="00D73901" w:rsidP="009427C7">
      <w:pPr>
        <w:numPr>
          <w:ilvl w:val="0"/>
          <w:numId w:val="5"/>
        </w:numPr>
        <w:spacing w:line="276" w:lineRule="auto"/>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D73901" w:rsidRPr="00DD22B9" w:rsidRDefault="00D73901" w:rsidP="009427C7">
      <w:pPr>
        <w:numPr>
          <w:ilvl w:val="0"/>
          <w:numId w:val="5"/>
        </w:numPr>
        <w:spacing w:line="276" w:lineRule="auto"/>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rsidR="00D73901" w:rsidRPr="00632588" w:rsidRDefault="00D73901" w:rsidP="009427C7">
      <w:pPr>
        <w:numPr>
          <w:ilvl w:val="0"/>
          <w:numId w:val="5"/>
        </w:numPr>
        <w:spacing w:line="276" w:lineRule="auto"/>
        <w:rPr>
          <w:rFonts w:cs="Arial"/>
        </w:rPr>
      </w:pPr>
      <w:r w:rsidRPr="00632588">
        <w:rPr>
          <w:rFonts w:cs="Arial"/>
        </w:rPr>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406E1B" w:rsidRDefault="00406E1B" w:rsidP="00406E1B">
      <w:pPr>
        <w:rPr>
          <w:b/>
        </w:rPr>
      </w:pPr>
    </w:p>
    <w:p w:rsidR="00D73901" w:rsidRDefault="00D73901" w:rsidP="00406E1B">
      <w:pPr>
        <w:spacing w:after="120"/>
        <w:rPr>
          <w:b/>
        </w:rPr>
      </w:pPr>
      <w:r>
        <w:rPr>
          <w:b/>
        </w:rPr>
        <w:t>Osobní ochranné pracovní prostředky (OOPP)</w:t>
      </w:r>
    </w:p>
    <w:p w:rsidR="00D73901" w:rsidRPr="00DD22B9" w:rsidRDefault="00D73901" w:rsidP="009427C7">
      <w:pPr>
        <w:spacing w:line="276" w:lineRule="auto"/>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rsidR="00D73901" w:rsidRPr="00DD22B9" w:rsidRDefault="00D73901" w:rsidP="009427C7">
      <w:pPr>
        <w:pStyle w:val="Textkomente"/>
        <w:spacing w:line="276" w:lineRule="auto"/>
        <w:rPr>
          <w:rFonts w:cs="Arial"/>
          <w:bCs/>
          <w:szCs w:val="18"/>
        </w:rPr>
      </w:pPr>
    </w:p>
    <w:p w:rsidR="00D73901" w:rsidRPr="00DD22B9" w:rsidRDefault="00D73901" w:rsidP="009427C7">
      <w:pPr>
        <w:spacing w:line="276" w:lineRule="auto"/>
        <w:rPr>
          <w:rFonts w:cs="Arial"/>
          <w:bCs/>
          <w:szCs w:val="18"/>
        </w:rPr>
      </w:pPr>
      <w:r w:rsidRPr="00DD22B9">
        <w:rPr>
          <w:rFonts w:cs="Arial"/>
          <w:bCs/>
          <w:szCs w:val="18"/>
        </w:rPr>
        <w:t>Zásady poskytování OOPP:</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rsidR="00D73901" w:rsidRPr="00DD22B9" w:rsidRDefault="00D73901" w:rsidP="009427C7">
      <w:pPr>
        <w:numPr>
          <w:ilvl w:val="0"/>
          <w:numId w:val="6"/>
        </w:numPr>
        <w:spacing w:line="276" w:lineRule="auto"/>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rsidR="00D73901" w:rsidRPr="00DD22B9" w:rsidRDefault="00D73901" w:rsidP="009427C7">
      <w:pPr>
        <w:spacing w:line="276" w:lineRule="auto"/>
        <w:rPr>
          <w:rFonts w:cs="Arial"/>
          <w:bCs/>
          <w:szCs w:val="18"/>
        </w:rPr>
      </w:pPr>
    </w:p>
    <w:p w:rsidR="00D73901" w:rsidRPr="00DD22B9" w:rsidRDefault="00D73901" w:rsidP="009427C7">
      <w:pPr>
        <w:pStyle w:val="Textkomente"/>
        <w:spacing w:line="276" w:lineRule="auto"/>
        <w:rPr>
          <w:rFonts w:cs="Arial"/>
          <w:bCs/>
          <w:szCs w:val="18"/>
        </w:rPr>
      </w:pPr>
      <w:r w:rsidRPr="00DD22B9">
        <w:rPr>
          <w:rFonts w:cs="Arial"/>
          <w:bCs/>
          <w:szCs w:val="18"/>
        </w:rPr>
        <w:t>Povinnosti zaměstnanců týkající se OOPP</w:t>
      </w:r>
    </w:p>
    <w:p w:rsidR="00D73901" w:rsidRPr="00DD22B9" w:rsidRDefault="00D73901" w:rsidP="009427C7">
      <w:pPr>
        <w:spacing w:line="276" w:lineRule="auto"/>
        <w:rPr>
          <w:rFonts w:cs="Arial"/>
          <w:bCs/>
          <w:szCs w:val="18"/>
        </w:rPr>
      </w:pPr>
      <w:r w:rsidRPr="00DD22B9">
        <w:rPr>
          <w:rFonts w:cs="Arial"/>
          <w:bCs/>
          <w:szCs w:val="18"/>
        </w:rPr>
        <w:t>Zaměstnanci jsou povinni:</w:t>
      </w:r>
    </w:p>
    <w:p w:rsidR="00D73901" w:rsidRPr="00DD22B9" w:rsidRDefault="00D73901" w:rsidP="009427C7">
      <w:pPr>
        <w:numPr>
          <w:ilvl w:val="0"/>
          <w:numId w:val="7"/>
        </w:numPr>
        <w:spacing w:line="276" w:lineRule="auto"/>
        <w:rPr>
          <w:rFonts w:cs="Arial"/>
          <w:bCs/>
          <w:szCs w:val="18"/>
        </w:rPr>
      </w:pPr>
      <w:r w:rsidRPr="00DD22B9">
        <w:rPr>
          <w:rFonts w:cs="Arial"/>
          <w:bCs/>
          <w:szCs w:val="18"/>
        </w:rPr>
        <w:t>používat OOPP pouze pro práce, pro které byly určeny, pečovat o ně a řádně s nimi hospodařit,</w:t>
      </w:r>
    </w:p>
    <w:p w:rsidR="00D73901" w:rsidRPr="00DD22B9" w:rsidRDefault="00D73901" w:rsidP="009427C7">
      <w:pPr>
        <w:numPr>
          <w:ilvl w:val="0"/>
          <w:numId w:val="7"/>
        </w:numPr>
        <w:spacing w:line="276" w:lineRule="auto"/>
        <w:rPr>
          <w:rFonts w:cs="Arial"/>
          <w:bCs/>
          <w:szCs w:val="18"/>
        </w:rPr>
      </w:pPr>
      <w:r w:rsidRPr="00DD22B9">
        <w:rPr>
          <w:rFonts w:cs="Arial"/>
          <w:bCs/>
          <w:szCs w:val="18"/>
        </w:rPr>
        <w:t>provádět vizuální kontrolu a drobnou denní údržbu OOPP,</w:t>
      </w:r>
    </w:p>
    <w:p w:rsidR="00D73901" w:rsidRPr="00DD22B9" w:rsidRDefault="00D73901" w:rsidP="009427C7">
      <w:pPr>
        <w:numPr>
          <w:ilvl w:val="0"/>
          <w:numId w:val="7"/>
        </w:numPr>
        <w:spacing w:line="276" w:lineRule="auto"/>
        <w:rPr>
          <w:rFonts w:cs="Arial"/>
          <w:bCs/>
          <w:szCs w:val="18"/>
        </w:rPr>
      </w:pPr>
      <w:r w:rsidRPr="00DD22B9">
        <w:rPr>
          <w:rFonts w:cs="Arial"/>
          <w:bCs/>
          <w:szCs w:val="18"/>
        </w:rPr>
        <w:t>odkládat OOPP na místech k tomu určených,</w:t>
      </w:r>
    </w:p>
    <w:p w:rsidR="00D73901" w:rsidRPr="00DD22B9" w:rsidRDefault="00D73901" w:rsidP="009427C7">
      <w:pPr>
        <w:numPr>
          <w:ilvl w:val="0"/>
          <w:numId w:val="7"/>
        </w:numPr>
        <w:spacing w:line="276" w:lineRule="auto"/>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rsidR="00D73901" w:rsidRDefault="00D73901" w:rsidP="00D73901">
      <w:pPr>
        <w:rPr>
          <w:b/>
        </w:rPr>
      </w:pPr>
    </w:p>
    <w:p w:rsidR="00D73901" w:rsidRDefault="00D73901" w:rsidP="00406E1B">
      <w:pPr>
        <w:spacing w:after="120"/>
        <w:rPr>
          <w:b/>
        </w:rPr>
      </w:pPr>
      <w:r>
        <w:rPr>
          <w:b/>
        </w:rPr>
        <w:lastRenderedPageBreak/>
        <w:t>Školení zaměstnanců v oblasti BOZP</w:t>
      </w:r>
    </w:p>
    <w:p w:rsidR="00D73901" w:rsidRPr="005111A3" w:rsidRDefault="00D73901" w:rsidP="005111A3">
      <w:pPr>
        <w:spacing w:after="120" w:line="276" w:lineRule="auto"/>
        <w:ind w:left="426" w:hanging="426"/>
        <w:rPr>
          <w:rFonts w:cs="Arial"/>
          <w:color w:val="0070C0"/>
        </w:rPr>
      </w:pPr>
      <w:r w:rsidRPr="00DD22B9">
        <w:rPr>
          <w:rFonts w:cs="Arial"/>
        </w:rPr>
        <w:t xml:space="preserve">Pravidla pro školení </w:t>
      </w:r>
      <w:r w:rsidRPr="00560F13">
        <w:rPr>
          <w:rFonts w:cs="Arial"/>
        </w:rPr>
        <w:t>zaměstnanců stanovuje zákoník práce (záko</w:t>
      </w:r>
      <w:r w:rsidR="00451301">
        <w:rPr>
          <w:rFonts w:cs="Arial"/>
        </w:rPr>
        <w:t xml:space="preserve">n č.262/2006 Sb. § 103, odst. 2 </w:t>
      </w:r>
      <w:r w:rsidRPr="00560F13">
        <w:rPr>
          <w:rFonts w:cs="Arial"/>
        </w:rPr>
        <w:t>a 3, ve znění pozdějších předpisů)</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Zhotovitel je povinen zajistit zaměstnancům školení o právních a ostatních předpisech k zajištění BOZP, které </w:t>
      </w:r>
    </w:p>
    <w:p w:rsidR="00D73901" w:rsidRPr="00C87D65" w:rsidRDefault="00D73901" w:rsidP="009427C7">
      <w:pPr>
        <w:numPr>
          <w:ilvl w:val="0"/>
          <w:numId w:val="4"/>
        </w:numPr>
        <w:spacing w:line="276" w:lineRule="auto"/>
        <w:ind w:left="709"/>
        <w:rPr>
          <w:rFonts w:cs="Arial"/>
        </w:rPr>
      </w:pPr>
      <w:r w:rsidRPr="00C87D65">
        <w:rPr>
          <w:rFonts w:cs="Arial"/>
        </w:rPr>
        <w:t xml:space="preserve">doplňují jejich odborné předpoklady a požadavky pro výkon práce, </w:t>
      </w:r>
    </w:p>
    <w:p w:rsidR="00D73901" w:rsidRPr="00C87D65" w:rsidRDefault="00D73901" w:rsidP="009427C7">
      <w:pPr>
        <w:numPr>
          <w:ilvl w:val="0"/>
          <w:numId w:val="4"/>
        </w:numPr>
        <w:spacing w:line="276" w:lineRule="auto"/>
        <w:ind w:left="709"/>
        <w:rPr>
          <w:rFonts w:cs="Arial"/>
        </w:rPr>
      </w:pPr>
      <w:r w:rsidRPr="00C87D65">
        <w:rPr>
          <w:rFonts w:cs="Arial"/>
        </w:rPr>
        <w:t>týkají se jimi vykonávané práce,</w:t>
      </w:r>
    </w:p>
    <w:p w:rsidR="00D73901" w:rsidRPr="00C87D65" w:rsidRDefault="00D73901" w:rsidP="009427C7">
      <w:pPr>
        <w:numPr>
          <w:ilvl w:val="0"/>
          <w:numId w:val="4"/>
        </w:numPr>
        <w:spacing w:line="276" w:lineRule="auto"/>
        <w:ind w:left="709"/>
        <w:rPr>
          <w:rFonts w:cs="Arial"/>
        </w:rPr>
      </w:pPr>
      <w:r w:rsidRPr="00C87D65">
        <w:rPr>
          <w:rFonts w:cs="Arial"/>
        </w:rPr>
        <w:t>vztahují se k rizikům, s nimiž může přijít zaměstnanec do styku na pracovišti, na kterém je práce vykonávána,</w:t>
      </w:r>
    </w:p>
    <w:p w:rsidR="00D73901" w:rsidRPr="00C87D65" w:rsidRDefault="00D73901" w:rsidP="009427C7">
      <w:pPr>
        <w:numPr>
          <w:ilvl w:val="0"/>
          <w:numId w:val="4"/>
        </w:numPr>
        <w:spacing w:line="276" w:lineRule="auto"/>
        <w:ind w:left="709"/>
        <w:rPr>
          <w:rFonts w:cs="Arial"/>
        </w:rPr>
      </w:pPr>
      <w:r w:rsidRPr="00C87D65">
        <w:rPr>
          <w:rFonts w:cs="Arial"/>
        </w:rPr>
        <w:t xml:space="preserve">a je povinen </w:t>
      </w:r>
    </w:p>
    <w:p w:rsidR="00D73901" w:rsidRPr="00C87D65" w:rsidRDefault="00D73901" w:rsidP="009427C7">
      <w:pPr>
        <w:numPr>
          <w:ilvl w:val="0"/>
          <w:numId w:val="4"/>
        </w:numPr>
        <w:spacing w:line="276" w:lineRule="auto"/>
        <w:ind w:left="709"/>
        <w:rPr>
          <w:rFonts w:cs="Arial"/>
        </w:rPr>
      </w:pPr>
      <w:r w:rsidRPr="00C87D65">
        <w:rPr>
          <w:rFonts w:cs="Arial"/>
        </w:rPr>
        <w:t xml:space="preserve">soustavně je vyžadovat a </w:t>
      </w:r>
    </w:p>
    <w:p w:rsidR="00D73901" w:rsidRPr="00C87D65" w:rsidRDefault="00D73901" w:rsidP="009427C7">
      <w:pPr>
        <w:numPr>
          <w:ilvl w:val="0"/>
          <w:numId w:val="4"/>
        </w:numPr>
        <w:spacing w:line="276" w:lineRule="auto"/>
        <w:ind w:left="709"/>
        <w:rPr>
          <w:rFonts w:cs="Arial"/>
        </w:rPr>
      </w:pPr>
      <w:r w:rsidRPr="00C87D65">
        <w:rPr>
          <w:rFonts w:cs="Arial"/>
        </w:rPr>
        <w:t xml:space="preserve">kontrolovat jejich dodržování.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rsidR="00D73901" w:rsidRPr="00765518" w:rsidRDefault="00D73901" w:rsidP="009427C7">
      <w:pPr>
        <w:numPr>
          <w:ilvl w:val="0"/>
          <w:numId w:val="4"/>
        </w:numPr>
        <w:spacing w:line="276" w:lineRule="auto"/>
        <w:ind w:left="709"/>
        <w:rPr>
          <w:rFonts w:cs="Arial"/>
        </w:rPr>
      </w:pPr>
      <w:r w:rsidRPr="00765518">
        <w:rPr>
          <w:rFonts w:cs="Arial"/>
        </w:rPr>
        <w:t>při změně</w:t>
      </w:r>
    </w:p>
    <w:p w:rsidR="00D73901" w:rsidRPr="00DD22B9" w:rsidRDefault="00D73901" w:rsidP="009427C7">
      <w:pPr>
        <w:numPr>
          <w:ilvl w:val="0"/>
          <w:numId w:val="9"/>
        </w:numPr>
        <w:tabs>
          <w:tab w:val="clear" w:pos="1191"/>
          <w:tab w:val="num" w:pos="1134"/>
        </w:tabs>
        <w:spacing w:line="276" w:lineRule="auto"/>
        <w:ind w:left="1134"/>
        <w:jc w:val="left"/>
        <w:rPr>
          <w:rFonts w:cs="Arial"/>
          <w:szCs w:val="18"/>
        </w:rPr>
      </w:pPr>
      <w:r w:rsidRPr="00DD22B9">
        <w:rPr>
          <w:rFonts w:cs="Arial"/>
          <w:szCs w:val="18"/>
        </w:rPr>
        <w:t>pracovního zařazení,</w:t>
      </w:r>
    </w:p>
    <w:p w:rsidR="00D73901" w:rsidRPr="00DD22B9" w:rsidRDefault="00D73901" w:rsidP="009427C7">
      <w:pPr>
        <w:numPr>
          <w:ilvl w:val="0"/>
          <w:numId w:val="9"/>
        </w:numPr>
        <w:tabs>
          <w:tab w:val="clear" w:pos="1191"/>
          <w:tab w:val="num" w:pos="1134"/>
        </w:tabs>
        <w:spacing w:line="276" w:lineRule="auto"/>
        <w:ind w:left="1134"/>
        <w:jc w:val="left"/>
        <w:rPr>
          <w:rFonts w:cs="Arial"/>
          <w:szCs w:val="18"/>
        </w:rPr>
      </w:pPr>
      <w:r w:rsidRPr="00DD22B9">
        <w:rPr>
          <w:rFonts w:cs="Arial"/>
          <w:szCs w:val="18"/>
        </w:rPr>
        <w:t>druhu práce,</w:t>
      </w:r>
    </w:p>
    <w:p w:rsidR="00D73901" w:rsidRPr="00765518" w:rsidRDefault="00D73901" w:rsidP="009427C7">
      <w:pPr>
        <w:numPr>
          <w:ilvl w:val="0"/>
          <w:numId w:val="4"/>
        </w:numPr>
        <w:spacing w:line="276" w:lineRule="auto"/>
        <w:ind w:left="709"/>
        <w:rPr>
          <w:rFonts w:cs="Arial"/>
        </w:rPr>
      </w:pPr>
      <w:r w:rsidRPr="00765518">
        <w:rPr>
          <w:rFonts w:cs="Arial"/>
        </w:rPr>
        <w:t>při zavedení nové technologie nebo změny výrobních a pracovních prostředků nebo změny technologických anebo pracovních postupů,</w:t>
      </w:r>
    </w:p>
    <w:p w:rsidR="00D73901" w:rsidRPr="00765518" w:rsidRDefault="00D73901" w:rsidP="009427C7">
      <w:pPr>
        <w:numPr>
          <w:ilvl w:val="0"/>
          <w:numId w:val="4"/>
        </w:numPr>
        <w:spacing w:line="276" w:lineRule="auto"/>
        <w:ind w:left="709"/>
        <w:rPr>
          <w:rFonts w:cs="Arial"/>
        </w:rPr>
      </w:pPr>
      <w:r w:rsidRPr="00765518">
        <w:rPr>
          <w:rFonts w:cs="Arial"/>
        </w:rPr>
        <w:t>v případech, které mají nebo mohou mít podstatný vliv na bezpečnost a ochranu zdraví při práci.</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Zhotovitel určí </w:t>
      </w:r>
    </w:p>
    <w:p w:rsidR="00D73901" w:rsidRPr="00765518" w:rsidRDefault="00D73901" w:rsidP="009427C7">
      <w:pPr>
        <w:numPr>
          <w:ilvl w:val="0"/>
          <w:numId w:val="4"/>
        </w:numPr>
        <w:spacing w:line="276" w:lineRule="auto"/>
        <w:ind w:left="709"/>
        <w:rPr>
          <w:rFonts w:cs="Arial"/>
        </w:rPr>
      </w:pPr>
      <w:r w:rsidRPr="00765518">
        <w:rPr>
          <w:rFonts w:cs="Arial"/>
        </w:rPr>
        <w:t xml:space="preserve">obsah a četnost školení o právních a ostatních předpisech k zajištění bezpečnosti a ochrany zdraví při práci, </w:t>
      </w:r>
    </w:p>
    <w:p w:rsidR="00D73901" w:rsidRPr="00765518" w:rsidRDefault="00D73901" w:rsidP="009427C7">
      <w:pPr>
        <w:numPr>
          <w:ilvl w:val="0"/>
          <w:numId w:val="4"/>
        </w:numPr>
        <w:spacing w:line="276" w:lineRule="auto"/>
        <w:ind w:left="709"/>
        <w:rPr>
          <w:rFonts w:cs="Arial"/>
        </w:rPr>
      </w:pPr>
      <w:r w:rsidRPr="00765518">
        <w:rPr>
          <w:rFonts w:cs="Arial"/>
        </w:rPr>
        <w:t xml:space="preserve">způsob ověřování znalostí zaměstnanců, </w:t>
      </w:r>
    </w:p>
    <w:p w:rsidR="00D73901" w:rsidRPr="00765518" w:rsidRDefault="00D73901" w:rsidP="009427C7">
      <w:pPr>
        <w:numPr>
          <w:ilvl w:val="0"/>
          <w:numId w:val="4"/>
        </w:numPr>
        <w:spacing w:line="276" w:lineRule="auto"/>
        <w:ind w:left="709"/>
        <w:rPr>
          <w:rFonts w:cs="Arial"/>
        </w:rPr>
      </w:pPr>
      <w:r w:rsidRPr="00765518">
        <w:rPr>
          <w:rFonts w:cs="Arial"/>
        </w:rPr>
        <w:t xml:space="preserve">vedení dokumentace o provedeném školení.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D73901" w:rsidRPr="00DD22B9" w:rsidRDefault="00D73901" w:rsidP="009427C7">
      <w:pPr>
        <w:numPr>
          <w:ilvl w:val="0"/>
          <w:numId w:val="8"/>
        </w:numPr>
        <w:shd w:val="clear" w:color="auto" w:fill="FFFFFF"/>
        <w:spacing w:line="276" w:lineRule="auto"/>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rsidR="00D73901" w:rsidRDefault="00D73901" w:rsidP="00406E1B">
      <w:pPr>
        <w:pStyle w:val="Nadpis1"/>
        <w:spacing w:before="360"/>
      </w:pPr>
      <w:bookmarkStart w:id="30" w:name="_Toc351728567"/>
      <w:bookmarkStart w:id="31" w:name="_Toc524595763"/>
      <w:bookmarkStart w:id="32" w:name="_Toc8392236"/>
      <w:r>
        <w:t>Úpravy pro Bezbariérové užívání</w:t>
      </w:r>
      <w:bookmarkEnd w:id="30"/>
      <w:r>
        <w:t xml:space="preserve"> výstavbou dotčených staveb</w:t>
      </w:r>
      <w:bookmarkEnd w:id="31"/>
      <w:bookmarkEnd w:id="32"/>
    </w:p>
    <w:p w:rsidR="00D73901" w:rsidRDefault="00D73901" w:rsidP="0056390D">
      <w:pPr>
        <w:spacing w:after="120" w:line="276" w:lineRule="auto"/>
      </w:pPr>
      <w:r>
        <w:t>Zatím nejsou známy žádné požadavky na bezbariérové užívání výstavbou dotčených okolních staveb. V případě, že bude takovýto požadavek vznesen, je zhotovitel povinen provést úpravy pro bezbariérové užívání výstavbou (při výstavbě) dotčených okolních staveb.</w:t>
      </w:r>
    </w:p>
    <w:p w:rsidR="00D73901" w:rsidRPr="00B436C5" w:rsidRDefault="00D73901" w:rsidP="00406E1B">
      <w:pPr>
        <w:pStyle w:val="Nadpis1"/>
        <w:spacing w:before="360"/>
      </w:pPr>
      <w:bookmarkStart w:id="33" w:name="_Toc524595764"/>
      <w:bookmarkStart w:id="34" w:name="_Toc8392237"/>
      <w:r>
        <w:t>Z</w:t>
      </w:r>
      <w:r w:rsidRPr="00B436C5">
        <w:t>ásady pro dopravní inženýrská opatření</w:t>
      </w:r>
      <w:bookmarkEnd w:id="33"/>
      <w:bookmarkEnd w:id="34"/>
    </w:p>
    <w:p w:rsidR="00D73901" w:rsidRPr="00F72335" w:rsidRDefault="00D73901" w:rsidP="0056390D">
      <w:pPr>
        <w:spacing w:after="120" w:line="276" w:lineRule="auto"/>
      </w:pPr>
      <w:r w:rsidRPr="00F72335">
        <w:t xml:space="preserve">Stavba bude probíhat v místních komunikacích, chodnících a zelených plochách v ul. </w:t>
      </w:r>
      <w:proofErr w:type="spellStart"/>
      <w:r w:rsidR="005111A3">
        <w:t>Tuřanka</w:t>
      </w:r>
      <w:proofErr w:type="spellEnd"/>
      <w:r w:rsidRPr="00F72335">
        <w:t xml:space="preserve">. Příjezd na staveniště bude veden po místních komunikacích.  </w:t>
      </w:r>
    </w:p>
    <w:p w:rsidR="00D73901" w:rsidRDefault="00D73901" w:rsidP="0056390D">
      <w:pPr>
        <w:spacing w:after="120" w:line="276" w:lineRule="auto"/>
      </w:pPr>
      <w:r w:rsidRPr="00F72335">
        <w:t>Před zahájením výstavby zhotovitel stavby zajistí stanovení dopravního značení pro přechodnou úpravu provozu. Po celou dobu stavby bude pro silniční dopravu umístěno přechodné dopravní značení dle požadavků DIO.</w:t>
      </w:r>
    </w:p>
    <w:p w:rsidR="00F72335" w:rsidRDefault="00F72335" w:rsidP="0056390D">
      <w:pPr>
        <w:spacing w:after="120" w:line="276" w:lineRule="auto"/>
      </w:pPr>
      <w:r>
        <w:lastRenderedPageBreak/>
        <w:t xml:space="preserve">Předběžný návrh přechodného dopravního značení je </w:t>
      </w:r>
      <w:proofErr w:type="gramStart"/>
      <w:r>
        <w:t xml:space="preserve">přílohou </w:t>
      </w:r>
      <w:r w:rsidR="005111A3" w:rsidRPr="005111A3">
        <w:rPr>
          <w:i/>
        </w:rPr>
        <w:t>„</w:t>
      </w:r>
      <w:r w:rsidRPr="005111A3">
        <w:rPr>
          <w:i/>
        </w:rPr>
        <w:t>F.3 projektové</w:t>
      </w:r>
      <w:proofErr w:type="gramEnd"/>
      <w:r w:rsidRPr="005111A3">
        <w:rPr>
          <w:i/>
        </w:rPr>
        <w:t xml:space="preserve"> dokumentace</w:t>
      </w:r>
      <w:r w:rsidR="005111A3" w:rsidRPr="005111A3">
        <w:rPr>
          <w:i/>
        </w:rPr>
        <w:t>“</w:t>
      </w:r>
      <w:r>
        <w:t xml:space="preserve">. </w:t>
      </w:r>
      <w:r w:rsidRPr="00A963E2">
        <w:t>V rámci návrhu je uvažováno se zachováním provozu MHD</w:t>
      </w:r>
      <w:r w:rsidR="005111A3" w:rsidRPr="00A963E2">
        <w:t>.</w:t>
      </w:r>
    </w:p>
    <w:p w:rsidR="00D73901" w:rsidRDefault="00D73901" w:rsidP="00406E1B">
      <w:pPr>
        <w:pStyle w:val="Nadpis1"/>
        <w:spacing w:before="360"/>
      </w:pPr>
      <w:bookmarkStart w:id="35" w:name="_Toc351728569"/>
      <w:bookmarkStart w:id="36" w:name="_Toc524595765"/>
      <w:bookmarkStart w:id="37" w:name="_Toc8392238"/>
      <w:r>
        <w:t>Stanovení speciálních podmínek pro provádění stavby</w:t>
      </w:r>
      <w:bookmarkEnd w:id="35"/>
      <w:bookmarkEnd w:id="36"/>
      <w:bookmarkEnd w:id="37"/>
    </w:p>
    <w:p w:rsidR="00D73901" w:rsidRDefault="00D73901" w:rsidP="0056390D">
      <w:pPr>
        <w:spacing w:after="120" w:line="276" w:lineRule="auto"/>
      </w:pPr>
      <w:r>
        <w:t>Nejsou stanoveny žádné speciální podmínky pro provádění stavby.</w:t>
      </w:r>
    </w:p>
    <w:p w:rsidR="00D73901" w:rsidRPr="0029771A" w:rsidRDefault="00D73901" w:rsidP="00197E57">
      <w:pPr>
        <w:pStyle w:val="Nadpis1"/>
        <w:spacing w:before="360"/>
      </w:pPr>
      <w:bookmarkStart w:id="38" w:name="_Toc524595766"/>
      <w:bookmarkStart w:id="39" w:name="_Toc8392239"/>
      <w:r>
        <w:t>Postup výstavby, rozhodující dílčí termíny</w:t>
      </w:r>
      <w:bookmarkEnd w:id="38"/>
      <w:bookmarkEnd w:id="39"/>
    </w:p>
    <w:p w:rsidR="007C1D37" w:rsidRPr="00A963E2" w:rsidRDefault="00A963E2" w:rsidP="00A963E2">
      <w:pPr>
        <w:spacing w:after="120" w:line="276" w:lineRule="auto"/>
      </w:pPr>
      <w:r w:rsidRPr="00A963E2">
        <w:t>Vzhledem k délce řešeného úseku pouze</w:t>
      </w:r>
      <w:r w:rsidR="00197E57">
        <w:t xml:space="preserve"> cca</w:t>
      </w:r>
      <w:r w:rsidRPr="00A963E2">
        <w:t xml:space="preserve"> 300 m není navržena etapizace stavby. </w:t>
      </w:r>
      <w:r w:rsidR="00197E57">
        <w:t xml:space="preserve">Stavbu je možné realizovat po úsecích. </w:t>
      </w:r>
      <w:r w:rsidRPr="00A963E2">
        <w:t xml:space="preserve">Předpokládá se, že nejprve budou realizovány inženýrské sítě, následně vozovky a chodníky. Předběžný harmonogram prací je </w:t>
      </w:r>
      <w:proofErr w:type="gramStart"/>
      <w:r w:rsidRPr="00A963E2">
        <w:t xml:space="preserve">přílohou </w:t>
      </w:r>
      <w:r w:rsidRPr="00A963E2">
        <w:rPr>
          <w:i/>
        </w:rPr>
        <w:t>F.5 Návrh</w:t>
      </w:r>
      <w:proofErr w:type="gramEnd"/>
      <w:r w:rsidRPr="00A963E2">
        <w:rPr>
          <w:i/>
        </w:rPr>
        <w:t xml:space="preserve"> časového a věcného harmonogramu provádění stavby</w:t>
      </w:r>
      <w:r w:rsidRPr="00A963E2">
        <w:t xml:space="preserve">. </w:t>
      </w:r>
      <w:r>
        <w:t>Jedná se o předběžný orientační návrh, který bude upřesněn konkrétním zhotovitelem stavby.</w:t>
      </w:r>
    </w:p>
    <w:p w:rsidR="00B80057" w:rsidRPr="00A963E2" w:rsidRDefault="00B80057" w:rsidP="00A963E2">
      <w:pPr>
        <w:spacing w:after="120" w:line="276" w:lineRule="auto"/>
      </w:pPr>
    </w:p>
    <w:p w:rsidR="00A248B5" w:rsidRDefault="00A248B5" w:rsidP="00ED22CD">
      <w:pPr>
        <w:spacing w:after="60" w:line="276" w:lineRule="auto"/>
        <w:rPr>
          <w:rFonts w:cs="Arial"/>
          <w:color w:val="000000"/>
          <w:sz w:val="14"/>
          <w:szCs w:val="22"/>
        </w:rPr>
      </w:pPr>
    </w:p>
    <w:p w:rsidR="00197E57" w:rsidRPr="00A248B5" w:rsidRDefault="00197E57" w:rsidP="00ED22CD">
      <w:pPr>
        <w:spacing w:after="60" w:line="276" w:lineRule="auto"/>
        <w:rPr>
          <w:rFonts w:cs="Arial"/>
          <w:color w:val="000000"/>
          <w:sz w:val="14"/>
          <w:szCs w:val="22"/>
        </w:rPr>
      </w:pPr>
    </w:p>
    <w:p w:rsidR="00125C3E" w:rsidRDefault="00A248B5" w:rsidP="00ED22CD">
      <w:pPr>
        <w:pStyle w:val="Normalodstavec"/>
        <w:tabs>
          <w:tab w:val="right" w:pos="8504"/>
        </w:tabs>
      </w:pPr>
      <w:r>
        <w:t>B</w:t>
      </w:r>
      <w:r w:rsidR="00ED22CD" w:rsidRPr="00C776AF">
        <w:t xml:space="preserve">rno, </w:t>
      </w:r>
      <w:r w:rsidR="005111A3">
        <w:t>červen</w:t>
      </w:r>
      <w:r w:rsidR="00ED22CD">
        <w:t xml:space="preserve"> 2019</w:t>
      </w:r>
      <w:r w:rsidR="00ED22CD" w:rsidRPr="00C776AF">
        <w:tab/>
        <w:t>Ing. Miloslav Tauš, Ph.D.</w:t>
      </w:r>
    </w:p>
    <w:p w:rsidR="005111A3" w:rsidRPr="00ED22CD" w:rsidRDefault="005111A3" w:rsidP="00ED22CD">
      <w:pPr>
        <w:pStyle w:val="Normalodstavec"/>
        <w:tabs>
          <w:tab w:val="right" w:pos="8504"/>
        </w:tabs>
      </w:pPr>
      <w:r>
        <w:tab/>
        <w:t>Ing. Zuzana Műnsterová</w:t>
      </w:r>
    </w:p>
    <w:sectPr w:rsidR="005111A3" w:rsidRPr="00ED22CD" w:rsidSect="003F328D">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3E2" w:rsidRDefault="00A963E2" w:rsidP="00207A11">
      <w:r>
        <w:separator/>
      </w:r>
    </w:p>
  </w:endnote>
  <w:endnote w:type="continuationSeparator" w:id="0">
    <w:p w:rsidR="00A963E2" w:rsidRDefault="00A963E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A963E2" w:rsidRPr="00AA14F6" w:rsidTr="00FE031B">
      <w:trPr>
        <w:trHeight w:val="2098"/>
        <w:jc w:val="center"/>
      </w:trPr>
      <w:tc>
        <w:tcPr>
          <w:tcW w:w="8504" w:type="dxa"/>
          <w:gridSpan w:val="3"/>
          <w:tcBorders>
            <w:top w:val="single" w:sz="4" w:space="0" w:color="auto"/>
          </w:tcBorders>
          <w:tcMar>
            <w:top w:w="113" w:type="dxa"/>
          </w:tcMar>
        </w:tcPr>
        <w:p w:rsidR="00A963E2" w:rsidRDefault="008D0AAC"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A963E2">
                <w:rPr>
                  <w:bCs/>
                  <w:caps/>
                  <w:color w:val="000000" w:themeColor="text1"/>
                  <w:sz w:val="24"/>
                  <w:szCs w:val="24"/>
                </w:rPr>
                <w:t>Objednatel:</w:t>
              </w:r>
            </w:sdtContent>
          </w:sdt>
        </w:p>
        <w:p w:rsidR="00A963E2" w:rsidRDefault="00A963E2" w:rsidP="00C57BBC">
          <w:pPr>
            <w:spacing w:before="120" w:line="276" w:lineRule="auto"/>
            <w:jc w:val="center"/>
            <w:rPr>
              <w:caps/>
              <w:color w:val="000000" w:themeColor="text1"/>
              <w:sz w:val="24"/>
              <w:szCs w:val="24"/>
            </w:rPr>
          </w:pPr>
          <w:r>
            <w:rPr>
              <w:color w:val="000000" w:themeColor="text1"/>
              <w:sz w:val="24"/>
              <w:szCs w:val="24"/>
            </w:rPr>
            <w:t>Statutární město Brno</w:t>
          </w:r>
        </w:p>
        <w:p w:rsidR="00A963E2" w:rsidRPr="00C5703F" w:rsidRDefault="00A963E2" w:rsidP="00992BC2">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A963E2" w:rsidRPr="00AA14F6" w:rsidTr="00FE031B">
      <w:trPr>
        <w:trHeight w:val="851"/>
        <w:jc w:val="center"/>
      </w:trPr>
      <w:tc>
        <w:tcPr>
          <w:tcW w:w="2834" w:type="dxa"/>
          <w:tcMar>
            <w:left w:w="113" w:type="dxa"/>
            <w:bottom w:w="113" w:type="dxa"/>
          </w:tcMar>
          <w:vAlign w:val="bottom"/>
        </w:tcPr>
        <w:p w:rsidR="00A963E2" w:rsidRPr="0037186F" w:rsidRDefault="00A963E2" w:rsidP="00FE031B">
          <w:pPr>
            <w:jc w:val="center"/>
            <w:rPr>
              <w:color w:val="000000" w:themeColor="text1"/>
              <w:sz w:val="12"/>
            </w:rPr>
          </w:pPr>
        </w:p>
      </w:tc>
      <w:tc>
        <w:tcPr>
          <w:tcW w:w="2835" w:type="dxa"/>
          <w:tcMar>
            <w:left w:w="113" w:type="dxa"/>
            <w:bottom w:w="113" w:type="dxa"/>
          </w:tcMar>
          <w:vAlign w:val="bottom"/>
        </w:tcPr>
        <w:p w:rsidR="00A963E2" w:rsidRPr="00C5703F" w:rsidRDefault="00A963E2" w:rsidP="00FE031B">
          <w:pPr>
            <w:jc w:val="center"/>
            <w:rPr>
              <w:b/>
              <w:color w:val="000000" w:themeColor="text1"/>
              <w:sz w:val="12"/>
            </w:rPr>
          </w:pPr>
          <w:r>
            <w:rPr>
              <w:noProof/>
              <w:color w:val="000000" w:themeColor="text1"/>
            </w:rPr>
            <mc:AlternateContent>
              <mc:Choice Requires="wpc">
                <w:drawing>
                  <wp:inline distT="0" distB="0" distL="0" distR="0" wp14:anchorId="03760C0E" wp14:editId="62B91B26">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A963E2" w:rsidRPr="0037186F" w:rsidRDefault="00A963E2" w:rsidP="00FE031B">
          <w:pPr>
            <w:jc w:val="center"/>
            <w:rPr>
              <w:color w:val="000000" w:themeColor="text1"/>
              <w:sz w:val="12"/>
            </w:rPr>
          </w:pPr>
        </w:p>
      </w:tc>
    </w:tr>
    <w:tr w:rsidR="00A963E2"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A963E2" w:rsidRPr="0037186F" w:rsidRDefault="00A963E2"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A963E2" w:rsidRPr="008A758D" w:rsidRDefault="00A963E2" w:rsidP="0037186F">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A963E2" w:rsidRPr="0037186F" w:rsidRDefault="00A963E2" w:rsidP="0037186F">
          <w:pPr>
            <w:jc w:val="left"/>
            <w:rPr>
              <w:color w:val="000000" w:themeColor="text1"/>
              <w:sz w:val="12"/>
            </w:rPr>
          </w:pPr>
        </w:p>
      </w:tc>
    </w:tr>
    <w:tr w:rsidR="00A963E2" w:rsidRPr="00AA14F6" w:rsidTr="00C5703F">
      <w:trPr>
        <w:trHeight w:val="227"/>
        <w:jc w:val="center"/>
      </w:trPr>
      <w:tc>
        <w:tcPr>
          <w:tcW w:w="2834" w:type="dxa"/>
          <w:tcMar>
            <w:left w:w="113" w:type="dxa"/>
          </w:tcMar>
          <w:vAlign w:val="center"/>
        </w:tcPr>
        <w:p w:rsidR="00A963E2" w:rsidRPr="0037186F" w:rsidRDefault="00A963E2" w:rsidP="00C5703F">
          <w:pPr>
            <w:jc w:val="left"/>
            <w:rPr>
              <w:color w:val="000000" w:themeColor="text1"/>
              <w:sz w:val="12"/>
            </w:rPr>
          </w:pPr>
        </w:p>
      </w:tc>
      <w:tc>
        <w:tcPr>
          <w:tcW w:w="2835" w:type="dxa"/>
          <w:tcMar>
            <w:left w:w="113" w:type="dxa"/>
          </w:tcMar>
          <w:vAlign w:val="center"/>
        </w:tcPr>
        <w:p w:rsidR="00A963E2" w:rsidRDefault="00A963E2" w:rsidP="00C5703F">
          <w:pPr>
            <w:jc w:val="left"/>
            <w:rPr>
              <w:color w:val="000000" w:themeColor="text1"/>
              <w:sz w:val="12"/>
            </w:rPr>
          </w:pPr>
          <w:r>
            <w:rPr>
              <w:color w:val="000000" w:themeColor="text1"/>
              <w:sz w:val="12"/>
            </w:rPr>
            <w:t>Divize Morava</w:t>
          </w:r>
        </w:p>
        <w:p w:rsidR="00A963E2" w:rsidRDefault="00A963E2" w:rsidP="00C5703F">
          <w:pPr>
            <w:jc w:val="left"/>
            <w:rPr>
              <w:color w:val="000000" w:themeColor="text1"/>
              <w:sz w:val="12"/>
            </w:rPr>
          </w:pPr>
          <w:r>
            <w:rPr>
              <w:color w:val="000000" w:themeColor="text1"/>
              <w:sz w:val="12"/>
            </w:rPr>
            <w:t>Minská 1337/18, 616 00 Brno</w:t>
          </w:r>
        </w:p>
        <w:p w:rsidR="00A963E2" w:rsidRDefault="00A963E2" w:rsidP="00C5703F">
          <w:pPr>
            <w:jc w:val="left"/>
            <w:rPr>
              <w:color w:val="000000" w:themeColor="text1"/>
              <w:sz w:val="12"/>
            </w:rPr>
          </w:pPr>
          <w:r w:rsidRPr="00DD3884">
            <w:rPr>
              <w:color w:val="000000" w:themeColor="text1"/>
              <w:sz w:val="12"/>
            </w:rPr>
            <w:t>www.sweco.cz</w:t>
          </w:r>
        </w:p>
        <w:p w:rsidR="00A963E2" w:rsidRDefault="00A963E2" w:rsidP="00C5703F">
          <w:pPr>
            <w:jc w:val="left"/>
            <w:rPr>
              <w:color w:val="000000" w:themeColor="text1"/>
              <w:sz w:val="12"/>
            </w:rPr>
          </w:pPr>
        </w:p>
        <w:p w:rsidR="00A963E2" w:rsidRDefault="00A963E2"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sidR="008D0AAC">
            <w:rPr>
              <w:caps/>
              <w:color w:val="000000" w:themeColor="text1"/>
              <w:sz w:val="12"/>
              <w:szCs w:val="12"/>
            </w:rPr>
            <w:t>21-7091-01</w:t>
          </w:r>
          <w:r>
            <w:rPr>
              <w:caps/>
              <w:color w:val="000000" w:themeColor="text1"/>
              <w:sz w:val="12"/>
              <w:szCs w:val="12"/>
            </w:rPr>
            <w:t>00</w:t>
          </w:r>
        </w:p>
        <w:p w:rsidR="00A963E2" w:rsidRPr="0037186F" w:rsidRDefault="00A963E2" w:rsidP="001A44BB">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A963E2" w:rsidRPr="0037186F" w:rsidRDefault="00A963E2" w:rsidP="00C5703F">
          <w:pPr>
            <w:jc w:val="left"/>
            <w:rPr>
              <w:color w:val="000000" w:themeColor="text1"/>
              <w:sz w:val="12"/>
            </w:rPr>
          </w:pPr>
        </w:p>
      </w:tc>
    </w:tr>
  </w:tbl>
  <w:p w:rsidR="00A963E2" w:rsidRDefault="00A963E2" w:rsidP="0037186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963E2" w:rsidTr="00837B86">
      <w:trPr>
        <w:trHeight w:val="227"/>
        <w:jc w:val="center"/>
      </w:trPr>
      <w:tc>
        <w:tcPr>
          <w:tcW w:w="4253" w:type="dxa"/>
          <w:tcBorders>
            <w:top w:val="nil"/>
            <w:left w:val="nil"/>
            <w:bottom w:val="single" w:sz="4" w:space="0" w:color="auto"/>
            <w:right w:val="nil"/>
          </w:tcBorders>
          <w:tcMar>
            <w:left w:w="113" w:type="dxa"/>
          </w:tcMar>
          <w:vAlign w:val="bottom"/>
        </w:tcPr>
        <w:p w:rsidR="00A963E2" w:rsidRDefault="00A963E2"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A963E2" w:rsidRPr="00B40E75" w:rsidRDefault="00A963E2"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9C6858">
            <w:rPr>
              <w:noProof/>
              <w:color w:val="000000" w:themeColor="text1"/>
              <w:sz w:val="16"/>
              <w:szCs w:val="16"/>
            </w:rPr>
            <w:t>18</w:t>
          </w:r>
          <w:r w:rsidRPr="00B40E75">
            <w:rPr>
              <w:color w:val="000000" w:themeColor="text1"/>
              <w:sz w:val="16"/>
              <w:szCs w:val="16"/>
            </w:rPr>
            <w:fldChar w:fldCharType="end"/>
          </w:r>
          <w:r w:rsidRPr="00B40E75">
            <w:rPr>
              <w:color w:val="000000" w:themeColor="text1"/>
              <w:sz w:val="16"/>
              <w:szCs w:val="16"/>
            </w:rPr>
            <w:t>)</w:t>
          </w:r>
        </w:p>
      </w:tc>
    </w:tr>
    <w:tr w:rsidR="00A963E2" w:rsidTr="00837B86">
      <w:trPr>
        <w:trHeight w:val="227"/>
        <w:jc w:val="center"/>
      </w:trPr>
      <w:tc>
        <w:tcPr>
          <w:tcW w:w="4253" w:type="dxa"/>
          <w:tcBorders>
            <w:bottom w:val="nil"/>
            <w:right w:val="nil"/>
          </w:tcBorders>
          <w:tcMar>
            <w:left w:w="113" w:type="dxa"/>
          </w:tcMar>
          <w:vAlign w:val="bottom"/>
        </w:tcPr>
        <w:p w:rsidR="00A963E2" w:rsidRDefault="00A963E2"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A963E2" w:rsidRDefault="00A963E2"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A963E2" w:rsidTr="00837B86">
      <w:trPr>
        <w:trHeight w:val="170"/>
        <w:jc w:val="center"/>
      </w:trPr>
      <w:tc>
        <w:tcPr>
          <w:tcW w:w="4253" w:type="dxa"/>
          <w:tcBorders>
            <w:top w:val="nil"/>
            <w:left w:val="nil"/>
            <w:bottom w:val="nil"/>
            <w:right w:val="nil"/>
          </w:tcBorders>
          <w:tcMar>
            <w:left w:w="113" w:type="dxa"/>
          </w:tcMar>
          <w:vAlign w:val="bottom"/>
        </w:tcPr>
        <w:p w:rsidR="00A963E2" w:rsidRDefault="00A963E2"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A963E2" w:rsidRPr="00B40E75" w:rsidRDefault="00A963E2"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A963E2" w:rsidRPr="00F81B53" w:rsidRDefault="00A963E2" w:rsidP="00837B86">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963E2" w:rsidTr="00837B86">
      <w:trPr>
        <w:trHeight w:val="227"/>
        <w:jc w:val="center"/>
      </w:trPr>
      <w:tc>
        <w:tcPr>
          <w:tcW w:w="4253" w:type="dxa"/>
          <w:tcBorders>
            <w:top w:val="nil"/>
            <w:left w:val="nil"/>
            <w:bottom w:val="single" w:sz="4" w:space="0" w:color="auto"/>
            <w:right w:val="nil"/>
          </w:tcBorders>
          <w:tcMar>
            <w:left w:w="113" w:type="dxa"/>
          </w:tcMar>
          <w:vAlign w:val="bottom"/>
        </w:tcPr>
        <w:p w:rsidR="00A963E2" w:rsidRDefault="00A963E2"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A963E2" w:rsidRPr="00B40E75" w:rsidRDefault="00A963E2"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8D0AAC">
            <w:rPr>
              <w:noProof/>
              <w:color w:val="000000" w:themeColor="text1"/>
              <w:sz w:val="16"/>
              <w:szCs w:val="16"/>
            </w:rPr>
            <w:t>18</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8D0AAC">
            <w:rPr>
              <w:noProof/>
              <w:color w:val="000000" w:themeColor="text1"/>
              <w:sz w:val="16"/>
              <w:szCs w:val="16"/>
            </w:rPr>
            <w:t>18</w:t>
          </w:r>
          <w:r w:rsidRPr="00B40E75">
            <w:rPr>
              <w:color w:val="000000" w:themeColor="text1"/>
              <w:sz w:val="16"/>
              <w:szCs w:val="16"/>
            </w:rPr>
            <w:fldChar w:fldCharType="end"/>
          </w:r>
          <w:r w:rsidRPr="00B40E75">
            <w:rPr>
              <w:color w:val="000000" w:themeColor="text1"/>
              <w:sz w:val="16"/>
              <w:szCs w:val="16"/>
            </w:rPr>
            <w:t>)</w:t>
          </w:r>
        </w:p>
      </w:tc>
    </w:tr>
    <w:tr w:rsidR="00A963E2" w:rsidTr="00837B86">
      <w:trPr>
        <w:trHeight w:val="227"/>
        <w:jc w:val="center"/>
      </w:trPr>
      <w:tc>
        <w:tcPr>
          <w:tcW w:w="4253" w:type="dxa"/>
          <w:tcBorders>
            <w:bottom w:val="nil"/>
            <w:right w:val="nil"/>
          </w:tcBorders>
          <w:tcMar>
            <w:left w:w="113" w:type="dxa"/>
          </w:tcMar>
          <w:vAlign w:val="bottom"/>
        </w:tcPr>
        <w:p w:rsidR="00A963E2" w:rsidRDefault="00A963E2" w:rsidP="001A44BB">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8D0AAC">
                <w:rPr>
                  <w:caps/>
                  <w:color w:val="000000" w:themeColor="text1"/>
                  <w:sz w:val="12"/>
                  <w:szCs w:val="12"/>
                </w:rPr>
                <w:t>21-7091-01</w:t>
              </w:r>
              <w:r>
                <w:rPr>
                  <w:caps/>
                  <w:color w:val="000000" w:themeColor="text1"/>
                  <w:sz w:val="12"/>
                  <w:szCs w:val="12"/>
                </w:rPr>
                <w:t>00</w:t>
              </w:r>
            </w:sdtContent>
          </w:sdt>
        </w:p>
      </w:tc>
      <w:tc>
        <w:tcPr>
          <w:tcW w:w="2835" w:type="dxa"/>
          <w:tcBorders>
            <w:left w:val="nil"/>
            <w:bottom w:val="nil"/>
            <w:right w:val="nil"/>
          </w:tcBorders>
          <w:vAlign w:val="bottom"/>
        </w:tcPr>
        <w:p w:rsidR="00A963E2" w:rsidRDefault="00A963E2"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A963E2" w:rsidTr="00837B86">
      <w:trPr>
        <w:trHeight w:val="170"/>
        <w:jc w:val="center"/>
      </w:trPr>
      <w:tc>
        <w:tcPr>
          <w:tcW w:w="4253" w:type="dxa"/>
          <w:tcBorders>
            <w:top w:val="nil"/>
            <w:left w:val="nil"/>
            <w:bottom w:val="nil"/>
            <w:right w:val="nil"/>
          </w:tcBorders>
          <w:tcMar>
            <w:left w:w="113" w:type="dxa"/>
          </w:tcMar>
          <w:vAlign w:val="bottom"/>
        </w:tcPr>
        <w:p w:rsidR="00A963E2" w:rsidRDefault="00A963E2" w:rsidP="001A44BB">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7091</w:t>
              </w:r>
            </w:sdtContent>
          </w:sdt>
        </w:p>
      </w:tc>
      <w:tc>
        <w:tcPr>
          <w:tcW w:w="2835" w:type="dxa"/>
          <w:tcBorders>
            <w:top w:val="nil"/>
            <w:left w:val="nil"/>
            <w:bottom w:val="nil"/>
            <w:right w:val="nil"/>
          </w:tcBorders>
          <w:vAlign w:val="bottom"/>
        </w:tcPr>
        <w:p w:rsidR="00A963E2" w:rsidRPr="00B40E75" w:rsidRDefault="00A963E2"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A963E2" w:rsidRPr="00F81B53" w:rsidRDefault="00A963E2" w:rsidP="00837B86">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A963E2" w:rsidTr="001F529C">
      <w:trPr>
        <w:trHeight w:val="227"/>
        <w:jc w:val="center"/>
      </w:trPr>
      <w:tc>
        <w:tcPr>
          <w:tcW w:w="4253" w:type="dxa"/>
          <w:tcBorders>
            <w:top w:val="nil"/>
            <w:left w:val="nil"/>
            <w:bottom w:val="single" w:sz="4" w:space="0" w:color="auto"/>
            <w:right w:val="nil"/>
          </w:tcBorders>
          <w:tcMar>
            <w:left w:w="113" w:type="dxa"/>
          </w:tcMar>
          <w:vAlign w:val="bottom"/>
        </w:tcPr>
        <w:p w:rsidR="00A963E2" w:rsidRDefault="00A963E2"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A963E2" w:rsidRPr="00B40E75" w:rsidRDefault="00A963E2"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9C6858">
            <w:rPr>
              <w:noProof/>
              <w:color w:val="000000" w:themeColor="text1"/>
              <w:sz w:val="16"/>
              <w:szCs w:val="16"/>
            </w:rPr>
            <w:t>18</w:t>
          </w:r>
          <w:r w:rsidRPr="00B40E75">
            <w:rPr>
              <w:color w:val="000000" w:themeColor="text1"/>
              <w:sz w:val="16"/>
              <w:szCs w:val="16"/>
            </w:rPr>
            <w:fldChar w:fldCharType="end"/>
          </w:r>
          <w:r w:rsidRPr="00B40E75">
            <w:rPr>
              <w:color w:val="000000" w:themeColor="text1"/>
              <w:sz w:val="16"/>
              <w:szCs w:val="16"/>
            </w:rPr>
            <w:t>)</w:t>
          </w:r>
        </w:p>
      </w:tc>
    </w:tr>
    <w:tr w:rsidR="00A963E2" w:rsidTr="001F529C">
      <w:trPr>
        <w:trHeight w:val="227"/>
        <w:jc w:val="center"/>
      </w:trPr>
      <w:tc>
        <w:tcPr>
          <w:tcW w:w="4253" w:type="dxa"/>
          <w:tcBorders>
            <w:bottom w:val="nil"/>
            <w:right w:val="nil"/>
          </w:tcBorders>
          <w:tcMar>
            <w:left w:w="113" w:type="dxa"/>
          </w:tcMar>
          <w:vAlign w:val="bottom"/>
        </w:tcPr>
        <w:p w:rsidR="00A963E2" w:rsidRDefault="00A963E2"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A963E2" w:rsidRDefault="00A963E2"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A963E2" w:rsidTr="001F529C">
      <w:trPr>
        <w:trHeight w:val="170"/>
        <w:jc w:val="center"/>
      </w:trPr>
      <w:tc>
        <w:tcPr>
          <w:tcW w:w="4253" w:type="dxa"/>
          <w:tcBorders>
            <w:top w:val="nil"/>
            <w:left w:val="nil"/>
            <w:bottom w:val="nil"/>
            <w:right w:val="nil"/>
          </w:tcBorders>
          <w:tcMar>
            <w:left w:w="113" w:type="dxa"/>
          </w:tcMar>
          <w:vAlign w:val="bottom"/>
        </w:tcPr>
        <w:p w:rsidR="00A963E2" w:rsidRDefault="00A963E2"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A963E2" w:rsidRPr="00B40E75" w:rsidRDefault="00A963E2"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A963E2" w:rsidRPr="00F81B53" w:rsidRDefault="00A963E2"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3E2" w:rsidRDefault="00A963E2" w:rsidP="00207A11">
      <w:r>
        <w:separator/>
      </w:r>
    </w:p>
  </w:footnote>
  <w:footnote w:type="continuationSeparator" w:id="0">
    <w:p w:rsidR="00A963E2" w:rsidRDefault="00A963E2"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3E2" w:rsidRDefault="00A963E2" w:rsidP="0093354C">
    <w:pPr>
      <w:pStyle w:val="Zhlav"/>
      <w:tabs>
        <w:tab w:val="clear" w:pos="4536"/>
        <w:tab w:val="clear" w:pos="9072"/>
      </w:tabs>
    </w:pPr>
  </w:p>
  <w:p w:rsidR="00A963E2" w:rsidRPr="0093354C" w:rsidRDefault="00A963E2"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3E2" w:rsidRPr="00AE3921" w:rsidRDefault="00A963E2"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6050FD1" wp14:editId="4B3CB132">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963E2" w:rsidRPr="00AE3921" w:rsidTr="00837B86">
      <w:trPr>
        <w:trHeight w:val="227"/>
        <w:jc w:val="center"/>
      </w:trPr>
      <w:tc>
        <w:tcPr>
          <w:tcW w:w="5103" w:type="dxa"/>
          <w:vAlign w:val="center"/>
        </w:tcPr>
        <w:p w:rsidR="00A963E2" w:rsidRPr="00AE3921" w:rsidRDefault="008D0AAC"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A963E2">
                <w:rPr>
                  <w:color w:val="000000" w:themeColor="text1"/>
                  <w:sz w:val="12"/>
                  <w:szCs w:val="12"/>
                </w:rPr>
                <w:t>Název akce1</w:t>
              </w:r>
            </w:sdtContent>
          </w:sdt>
          <w:r w:rsidR="00A963E2"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A963E2">
                <w:rPr>
                  <w:color w:val="000000" w:themeColor="text1"/>
                  <w:sz w:val="12"/>
                  <w:szCs w:val="12"/>
                </w:rPr>
                <w:t>Název akce2</w:t>
              </w:r>
            </w:sdtContent>
          </w:sdt>
          <w:r w:rsidR="00A963E2"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A963E2">
                <w:rPr>
                  <w:color w:val="000000" w:themeColor="text1"/>
                  <w:sz w:val="12"/>
                  <w:szCs w:val="12"/>
                </w:rPr>
                <w:t>Název akce3</w:t>
              </w:r>
            </w:sdtContent>
          </w:sdt>
        </w:p>
      </w:tc>
      <w:tc>
        <w:tcPr>
          <w:tcW w:w="3402" w:type="dxa"/>
          <w:tcMar>
            <w:left w:w="113" w:type="dxa"/>
          </w:tcMar>
          <w:vAlign w:val="center"/>
        </w:tcPr>
        <w:p w:rsidR="00A963E2" w:rsidRPr="00AE3921" w:rsidRDefault="008D0AAC"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A963E2">
                <w:rPr>
                  <w:bCs/>
                  <w:color w:val="000000" w:themeColor="text1"/>
                  <w:sz w:val="12"/>
                  <w:szCs w:val="12"/>
                </w:rPr>
                <w:t>A</w:t>
              </w:r>
            </w:sdtContent>
          </w:sdt>
          <w:r w:rsidR="00A963E2">
            <w:rPr>
              <w:bCs/>
              <w:color w:val="000000" w:themeColor="text1"/>
              <w:sz w:val="12"/>
              <w:szCs w:val="12"/>
            </w:rPr>
            <w:t xml:space="preserve">  </w:t>
          </w:r>
          <w:r w:rsidR="00A963E2"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A963E2">
                <w:rPr>
                  <w:bCs/>
                  <w:color w:val="000000" w:themeColor="text1"/>
                  <w:sz w:val="12"/>
                  <w:szCs w:val="12"/>
                </w:rPr>
                <w:t>Průvodní zpráva</w:t>
              </w:r>
            </w:sdtContent>
          </w:sdt>
        </w:p>
      </w:tc>
    </w:tr>
    <w:tr w:rsidR="00A963E2" w:rsidRPr="00AE3921" w:rsidTr="00837B86">
      <w:trPr>
        <w:trHeight w:val="227"/>
        <w:jc w:val="center"/>
      </w:trPr>
      <w:tc>
        <w:tcPr>
          <w:tcW w:w="5103" w:type="dxa"/>
          <w:vAlign w:val="center"/>
        </w:tcPr>
        <w:p w:rsidR="00A963E2" w:rsidRPr="00AE3921" w:rsidRDefault="008D0AAC"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A963E2">
                <w:rPr>
                  <w:color w:val="000000" w:themeColor="text1"/>
                  <w:sz w:val="12"/>
                  <w:szCs w:val="12"/>
                </w:rPr>
                <w:t>Doplňující název akce</w:t>
              </w:r>
            </w:sdtContent>
          </w:sdt>
        </w:p>
      </w:tc>
      <w:tc>
        <w:tcPr>
          <w:tcW w:w="3402" w:type="dxa"/>
          <w:tcMar>
            <w:left w:w="113" w:type="dxa"/>
          </w:tcMar>
          <w:vAlign w:val="center"/>
        </w:tcPr>
        <w:p w:rsidR="00A963E2" w:rsidRPr="00AE3921" w:rsidRDefault="008D0AAC"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A963E2">
                <w:rPr>
                  <w:color w:val="000000" w:themeColor="text1"/>
                  <w:sz w:val="12"/>
                  <w:szCs w:val="12"/>
                </w:rPr>
                <w:t>DUR</w:t>
              </w:r>
            </w:sdtContent>
          </w:sdt>
        </w:p>
      </w:tc>
    </w:tr>
  </w:tbl>
  <w:p w:rsidR="00A963E2" w:rsidRPr="00AE3921" w:rsidRDefault="00A963E2" w:rsidP="00837B86">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3E2" w:rsidRPr="00AE3921" w:rsidRDefault="00A963E2"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0D37E60" wp14:editId="3CA4018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963E2" w:rsidRPr="00AE3921" w:rsidTr="00837B86">
      <w:trPr>
        <w:trHeight w:val="227"/>
        <w:jc w:val="center"/>
      </w:trPr>
      <w:tc>
        <w:tcPr>
          <w:tcW w:w="5103" w:type="dxa"/>
          <w:vAlign w:val="center"/>
        </w:tcPr>
        <w:p w:rsidR="00A963E2" w:rsidRPr="00AE3921" w:rsidRDefault="008D0AAC" w:rsidP="001A44BB">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A963E2">
                <w:rPr>
                  <w:color w:val="000000" w:themeColor="text1"/>
                  <w:sz w:val="12"/>
                  <w:szCs w:val="12"/>
                </w:rPr>
                <w:t xml:space="preserve">Brno, </w:t>
              </w:r>
              <w:proofErr w:type="spellStart"/>
              <w:r w:rsidR="00A963E2">
                <w:rPr>
                  <w:color w:val="000000" w:themeColor="text1"/>
                  <w:sz w:val="12"/>
                  <w:szCs w:val="12"/>
                </w:rPr>
                <w:t>Tuřanka</w:t>
              </w:r>
              <w:proofErr w:type="spellEnd"/>
              <w:r w:rsidR="00A963E2">
                <w:rPr>
                  <w:color w:val="000000" w:themeColor="text1"/>
                  <w:sz w:val="12"/>
                  <w:szCs w:val="12"/>
                </w:rPr>
                <w:t xml:space="preserve"> </w:t>
              </w:r>
              <w:r w:rsidR="00A963E2" w:rsidRPr="00AE6676">
                <w:rPr>
                  <w:color w:val="000000" w:themeColor="text1"/>
                  <w:sz w:val="12"/>
                  <w:szCs w:val="12"/>
                </w:rPr>
                <w:t>II - rekonstrukce kanalizace a vodovodu</w:t>
              </w:r>
            </w:sdtContent>
          </w:sdt>
          <w:r w:rsidR="00A963E2" w:rsidRPr="00AE3921">
            <w:rPr>
              <w:color w:val="000000" w:themeColor="text1"/>
              <w:sz w:val="12"/>
              <w:szCs w:val="12"/>
            </w:rPr>
            <w:t xml:space="preserve"> </w:t>
          </w:r>
        </w:p>
      </w:tc>
      <w:tc>
        <w:tcPr>
          <w:tcW w:w="3402" w:type="dxa"/>
          <w:tcMar>
            <w:left w:w="113" w:type="dxa"/>
          </w:tcMar>
          <w:vAlign w:val="center"/>
        </w:tcPr>
        <w:p w:rsidR="00A963E2" w:rsidRPr="00AE3921" w:rsidRDefault="008D0AAC" w:rsidP="00444DFD">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A963E2">
                <w:rPr>
                  <w:bCs/>
                  <w:color w:val="000000" w:themeColor="text1"/>
                  <w:sz w:val="12"/>
                  <w:szCs w:val="12"/>
                </w:rPr>
                <w:t>F</w:t>
              </w:r>
            </w:sdtContent>
          </w:sdt>
          <w:r w:rsidR="00A963E2">
            <w:rPr>
              <w:bCs/>
              <w:color w:val="000000" w:themeColor="text1"/>
              <w:sz w:val="12"/>
              <w:szCs w:val="12"/>
            </w:rPr>
            <w:t xml:space="preserve">  </w:t>
          </w:r>
          <w:r w:rsidR="00A963E2"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A963E2">
                <w:rPr>
                  <w:bCs/>
                  <w:color w:val="000000" w:themeColor="text1"/>
                  <w:sz w:val="12"/>
                  <w:szCs w:val="12"/>
                </w:rPr>
                <w:t>Technická zpráva</w:t>
              </w:r>
            </w:sdtContent>
          </w:sdt>
        </w:p>
      </w:tc>
    </w:tr>
    <w:tr w:rsidR="00A963E2" w:rsidRPr="00AE3921" w:rsidTr="00837B86">
      <w:trPr>
        <w:trHeight w:val="227"/>
        <w:jc w:val="center"/>
      </w:trPr>
      <w:tc>
        <w:tcPr>
          <w:tcW w:w="5103" w:type="dxa"/>
          <w:vAlign w:val="center"/>
        </w:tcPr>
        <w:p w:rsidR="00A963E2" w:rsidRPr="00AE3921" w:rsidRDefault="00A963E2" w:rsidP="00AE6676">
          <w:pPr>
            <w:tabs>
              <w:tab w:val="right" w:pos="8505"/>
            </w:tabs>
            <w:jc w:val="left"/>
            <w:rPr>
              <w:color w:val="000000" w:themeColor="text1"/>
              <w:sz w:val="12"/>
              <w:szCs w:val="12"/>
            </w:rPr>
          </w:pPr>
        </w:p>
      </w:tc>
      <w:tc>
        <w:tcPr>
          <w:tcW w:w="3402" w:type="dxa"/>
          <w:tcMar>
            <w:left w:w="113" w:type="dxa"/>
          </w:tcMar>
          <w:vAlign w:val="center"/>
        </w:tcPr>
        <w:p w:rsidR="00A963E2" w:rsidRPr="00AE3921" w:rsidRDefault="008D0AAC" w:rsidP="00FF4EB4">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A963E2">
                <w:rPr>
                  <w:color w:val="000000" w:themeColor="text1"/>
                  <w:sz w:val="12"/>
                  <w:szCs w:val="12"/>
                </w:rPr>
                <w:t>DSP a PS</w:t>
              </w:r>
            </w:sdtContent>
          </w:sdt>
        </w:p>
      </w:tc>
    </w:tr>
  </w:tbl>
  <w:p w:rsidR="00A963E2" w:rsidRPr="00AE3921" w:rsidRDefault="00A963E2" w:rsidP="00837B86">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3E2" w:rsidRPr="00AE3921" w:rsidRDefault="00A963E2"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709424B" wp14:editId="19412BEA">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A963E2" w:rsidRPr="00AE3921" w:rsidTr="001F529C">
      <w:trPr>
        <w:trHeight w:val="227"/>
        <w:jc w:val="center"/>
      </w:trPr>
      <w:tc>
        <w:tcPr>
          <w:tcW w:w="5103" w:type="dxa"/>
          <w:vAlign w:val="center"/>
        </w:tcPr>
        <w:p w:rsidR="00A963E2" w:rsidRPr="00AE3921" w:rsidRDefault="008D0AAC"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A963E2" w:rsidRPr="00AE3921">
                <w:rPr>
                  <w:color w:val="000000" w:themeColor="text1"/>
                  <w:sz w:val="12"/>
                  <w:szCs w:val="12"/>
                </w:rPr>
                <w:t xml:space="preserve"> </w:t>
              </w:r>
            </w:sdtContent>
          </w:sdt>
          <w:r w:rsidR="00A963E2"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A963E2" w:rsidRPr="00AE3921">
                <w:rPr>
                  <w:color w:val="000000" w:themeColor="text1"/>
                  <w:sz w:val="12"/>
                  <w:szCs w:val="12"/>
                </w:rPr>
                <w:t xml:space="preserve"> </w:t>
              </w:r>
            </w:sdtContent>
          </w:sdt>
          <w:r w:rsidR="00A963E2"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A963E2" w:rsidRPr="00AE3921">
                <w:rPr>
                  <w:color w:val="000000" w:themeColor="text1"/>
                  <w:sz w:val="12"/>
                  <w:szCs w:val="12"/>
                </w:rPr>
                <w:t xml:space="preserve"> </w:t>
              </w:r>
            </w:sdtContent>
          </w:sdt>
        </w:p>
      </w:tc>
      <w:tc>
        <w:tcPr>
          <w:tcW w:w="3402" w:type="dxa"/>
          <w:tcMar>
            <w:left w:w="113" w:type="dxa"/>
          </w:tcMar>
          <w:vAlign w:val="center"/>
        </w:tcPr>
        <w:p w:rsidR="00A963E2" w:rsidRPr="00AE3921" w:rsidRDefault="008D0AAC"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A963E2" w:rsidRPr="00AE3921">
                <w:rPr>
                  <w:bCs/>
                  <w:color w:val="000000" w:themeColor="text1"/>
                  <w:sz w:val="12"/>
                  <w:szCs w:val="12"/>
                </w:rPr>
                <w:t xml:space="preserve"> </w:t>
              </w:r>
            </w:sdtContent>
          </w:sdt>
          <w:r w:rsidR="00A963E2"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A963E2" w:rsidRPr="00AE3921">
                <w:rPr>
                  <w:bCs/>
                  <w:color w:val="000000" w:themeColor="text1"/>
                  <w:sz w:val="12"/>
                  <w:szCs w:val="12"/>
                </w:rPr>
                <w:t xml:space="preserve"> </w:t>
              </w:r>
            </w:sdtContent>
          </w:sdt>
        </w:p>
      </w:tc>
    </w:tr>
    <w:tr w:rsidR="00A963E2" w:rsidRPr="00AE3921" w:rsidTr="001F529C">
      <w:trPr>
        <w:trHeight w:val="227"/>
        <w:jc w:val="center"/>
      </w:trPr>
      <w:tc>
        <w:tcPr>
          <w:tcW w:w="5103" w:type="dxa"/>
          <w:vAlign w:val="center"/>
        </w:tcPr>
        <w:p w:rsidR="00A963E2" w:rsidRPr="00AE3921" w:rsidRDefault="008D0AAC"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A963E2" w:rsidRPr="00AE3921">
                <w:rPr>
                  <w:color w:val="000000" w:themeColor="text1"/>
                  <w:sz w:val="12"/>
                  <w:szCs w:val="12"/>
                </w:rPr>
                <w:t xml:space="preserve"> </w:t>
              </w:r>
            </w:sdtContent>
          </w:sdt>
        </w:p>
      </w:tc>
      <w:tc>
        <w:tcPr>
          <w:tcW w:w="3402" w:type="dxa"/>
          <w:tcMar>
            <w:left w:w="113" w:type="dxa"/>
          </w:tcMar>
          <w:vAlign w:val="center"/>
        </w:tcPr>
        <w:p w:rsidR="00A963E2" w:rsidRPr="00AE3921" w:rsidRDefault="008D0AAC"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A963E2" w:rsidRPr="00AE3921">
                <w:rPr>
                  <w:color w:val="000000" w:themeColor="text1"/>
                  <w:sz w:val="12"/>
                  <w:szCs w:val="12"/>
                </w:rPr>
                <w:t xml:space="preserve"> </w:t>
              </w:r>
            </w:sdtContent>
          </w:sdt>
        </w:p>
      </w:tc>
    </w:tr>
  </w:tbl>
  <w:p w:rsidR="00A963E2" w:rsidRPr="00AE3921" w:rsidRDefault="00A963E2"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A17D7"/>
    <w:multiLevelType w:val="hybridMultilevel"/>
    <w:tmpl w:val="A2344B9C"/>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273E85"/>
    <w:multiLevelType w:val="hybridMultilevel"/>
    <w:tmpl w:val="888A941E"/>
    <w:lvl w:ilvl="0" w:tplc="CE261438">
      <w:start w:val="1"/>
      <w:numFmt w:val="decimal"/>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4" w15:restartNumberingAfterBreak="0">
    <w:nsid w:val="1EC062F4"/>
    <w:multiLevelType w:val="hybridMultilevel"/>
    <w:tmpl w:val="82E06D44"/>
    <w:lvl w:ilvl="0" w:tplc="DDC6B3D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D61510"/>
    <w:multiLevelType w:val="hybridMultilevel"/>
    <w:tmpl w:val="7988E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2"/>
  </w:num>
  <w:num w:numId="3">
    <w:abstractNumId w:val="8"/>
  </w:num>
  <w:num w:numId="4">
    <w:abstractNumId w:val="6"/>
  </w:num>
  <w:num w:numId="5">
    <w:abstractNumId w:val="3"/>
  </w:num>
  <w:num w:numId="6">
    <w:abstractNumId w:val="11"/>
  </w:num>
  <w:num w:numId="7">
    <w:abstractNumId w:val="1"/>
  </w:num>
  <w:num w:numId="8">
    <w:abstractNumId w:val="9"/>
  </w:num>
  <w:num w:numId="9">
    <w:abstractNumId w:val="5"/>
  </w:num>
  <w:num w:numId="10">
    <w:abstractNumId w:val="12"/>
  </w:num>
  <w:num w:numId="11">
    <w:abstractNumId w:val="4"/>
  </w:num>
  <w:num w:numId="12">
    <w:abstractNumId w:val="0"/>
  </w:num>
  <w:num w:numId="13">
    <w:abstractNumId w:val="7"/>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A1F"/>
    <w:rsid w:val="00006819"/>
    <w:rsid w:val="00006DA2"/>
    <w:rsid w:val="0002044B"/>
    <w:rsid w:val="00033F1B"/>
    <w:rsid w:val="000573E6"/>
    <w:rsid w:val="00060B5E"/>
    <w:rsid w:val="00072B7C"/>
    <w:rsid w:val="00074112"/>
    <w:rsid w:val="000744CA"/>
    <w:rsid w:val="00077945"/>
    <w:rsid w:val="00080905"/>
    <w:rsid w:val="00080C04"/>
    <w:rsid w:val="00083A5C"/>
    <w:rsid w:val="00083CDD"/>
    <w:rsid w:val="00090C34"/>
    <w:rsid w:val="000A3C59"/>
    <w:rsid w:val="000B1C39"/>
    <w:rsid w:val="000B469B"/>
    <w:rsid w:val="000B68C0"/>
    <w:rsid w:val="000C6A0F"/>
    <w:rsid w:val="000E320C"/>
    <w:rsid w:val="000E6247"/>
    <w:rsid w:val="000F1D1C"/>
    <w:rsid w:val="000F414C"/>
    <w:rsid w:val="000F6FC0"/>
    <w:rsid w:val="000F75BA"/>
    <w:rsid w:val="00100BEC"/>
    <w:rsid w:val="00102C76"/>
    <w:rsid w:val="00105FEA"/>
    <w:rsid w:val="0010737E"/>
    <w:rsid w:val="00113C96"/>
    <w:rsid w:val="00120D4A"/>
    <w:rsid w:val="001234BA"/>
    <w:rsid w:val="00125C3E"/>
    <w:rsid w:val="00125FE1"/>
    <w:rsid w:val="0013143A"/>
    <w:rsid w:val="00137D5F"/>
    <w:rsid w:val="00141863"/>
    <w:rsid w:val="00141F34"/>
    <w:rsid w:val="00143261"/>
    <w:rsid w:val="00150676"/>
    <w:rsid w:val="00162F95"/>
    <w:rsid w:val="00163321"/>
    <w:rsid w:val="00170241"/>
    <w:rsid w:val="001746F2"/>
    <w:rsid w:val="00174A45"/>
    <w:rsid w:val="0017502D"/>
    <w:rsid w:val="0018623B"/>
    <w:rsid w:val="00186BE5"/>
    <w:rsid w:val="001964FD"/>
    <w:rsid w:val="00197E57"/>
    <w:rsid w:val="001A2399"/>
    <w:rsid w:val="001A44BB"/>
    <w:rsid w:val="001B0384"/>
    <w:rsid w:val="001B5626"/>
    <w:rsid w:val="001B640D"/>
    <w:rsid w:val="001C4D2E"/>
    <w:rsid w:val="001D557C"/>
    <w:rsid w:val="001E5F0B"/>
    <w:rsid w:val="001F3E7C"/>
    <w:rsid w:val="001F529C"/>
    <w:rsid w:val="00200EB0"/>
    <w:rsid w:val="002056D0"/>
    <w:rsid w:val="00207A11"/>
    <w:rsid w:val="0021565A"/>
    <w:rsid w:val="002243E1"/>
    <w:rsid w:val="00224400"/>
    <w:rsid w:val="00226929"/>
    <w:rsid w:val="002350FC"/>
    <w:rsid w:val="002424A2"/>
    <w:rsid w:val="0024280A"/>
    <w:rsid w:val="00243A96"/>
    <w:rsid w:val="002478AA"/>
    <w:rsid w:val="002512A5"/>
    <w:rsid w:val="00254DE7"/>
    <w:rsid w:val="00256CEA"/>
    <w:rsid w:val="00261B2D"/>
    <w:rsid w:val="00262EBF"/>
    <w:rsid w:val="00267541"/>
    <w:rsid w:val="00271646"/>
    <w:rsid w:val="002762DC"/>
    <w:rsid w:val="00285F45"/>
    <w:rsid w:val="00291D97"/>
    <w:rsid w:val="002A130B"/>
    <w:rsid w:val="002A52DF"/>
    <w:rsid w:val="002A7915"/>
    <w:rsid w:val="002B4B0A"/>
    <w:rsid w:val="002C1E82"/>
    <w:rsid w:val="002D69A5"/>
    <w:rsid w:val="002E245D"/>
    <w:rsid w:val="002E58D1"/>
    <w:rsid w:val="002F59AF"/>
    <w:rsid w:val="00302BC8"/>
    <w:rsid w:val="003033B0"/>
    <w:rsid w:val="00304521"/>
    <w:rsid w:val="00304B67"/>
    <w:rsid w:val="0031598F"/>
    <w:rsid w:val="00320625"/>
    <w:rsid w:val="00321908"/>
    <w:rsid w:val="00322E69"/>
    <w:rsid w:val="00340F3B"/>
    <w:rsid w:val="00342C24"/>
    <w:rsid w:val="00344B0E"/>
    <w:rsid w:val="00345DCB"/>
    <w:rsid w:val="00347A6A"/>
    <w:rsid w:val="00356A53"/>
    <w:rsid w:val="00361121"/>
    <w:rsid w:val="00367BDD"/>
    <w:rsid w:val="0037186F"/>
    <w:rsid w:val="00372D67"/>
    <w:rsid w:val="00374786"/>
    <w:rsid w:val="003910CE"/>
    <w:rsid w:val="00391957"/>
    <w:rsid w:val="0039201A"/>
    <w:rsid w:val="003934CC"/>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403619"/>
    <w:rsid w:val="00403EFE"/>
    <w:rsid w:val="00406E1B"/>
    <w:rsid w:val="0041251B"/>
    <w:rsid w:val="00425E6E"/>
    <w:rsid w:val="004311DB"/>
    <w:rsid w:val="00432C3E"/>
    <w:rsid w:val="00432D1D"/>
    <w:rsid w:val="00437E07"/>
    <w:rsid w:val="00440B9B"/>
    <w:rsid w:val="0044351B"/>
    <w:rsid w:val="00444DFD"/>
    <w:rsid w:val="00451301"/>
    <w:rsid w:val="00451CEA"/>
    <w:rsid w:val="00456832"/>
    <w:rsid w:val="00461565"/>
    <w:rsid w:val="004656C2"/>
    <w:rsid w:val="00472D5D"/>
    <w:rsid w:val="00472DFF"/>
    <w:rsid w:val="0047496D"/>
    <w:rsid w:val="0047581E"/>
    <w:rsid w:val="00477E8A"/>
    <w:rsid w:val="00483551"/>
    <w:rsid w:val="00484E3F"/>
    <w:rsid w:val="004A0419"/>
    <w:rsid w:val="004A0786"/>
    <w:rsid w:val="004A69D7"/>
    <w:rsid w:val="004B195E"/>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11A3"/>
    <w:rsid w:val="00514EAF"/>
    <w:rsid w:val="00517E24"/>
    <w:rsid w:val="005275A9"/>
    <w:rsid w:val="0053245D"/>
    <w:rsid w:val="00532923"/>
    <w:rsid w:val="00532DE5"/>
    <w:rsid w:val="00533B32"/>
    <w:rsid w:val="00533C2E"/>
    <w:rsid w:val="0053710E"/>
    <w:rsid w:val="00537349"/>
    <w:rsid w:val="00540178"/>
    <w:rsid w:val="005404AA"/>
    <w:rsid w:val="00540576"/>
    <w:rsid w:val="00543D66"/>
    <w:rsid w:val="00550C7E"/>
    <w:rsid w:val="005550F0"/>
    <w:rsid w:val="00555C85"/>
    <w:rsid w:val="00560EE0"/>
    <w:rsid w:val="0056390D"/>
    <w:rsid w:val="00565268"/>
    <w:rsid w:val="00566260"/>
    <w:rsid w:val="00567C71"/>
    <w:rsid w:val="00572868"/>
    <w:rsid w:val="0057432B"/>
    <w:rsid w:val="00576439"/>
    <w:rsid w:val="0058005B"/>
    <w:rsid w:val="00583344"/>
    <w:rsid w:val="005A6BC0"/>
    <w:rsid w:val="005B6856"/>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6347D"/>
    <w:rsid w:val="006637C2"/>
    <w:rsid w:val="006744BF"/>
    <w:rsid w:val="006817D2"/>
    <w:rsid w:val="00687329"/>
    <w:rsid w:val="0069085F"/>
    <w:rsid w:val="00693245"/>
    <w:rsid w:val="006A192D"/>
    <w:rsid w:val="006A44F1"/>
    <w:rsid w:val="006B05F3"/>
    <w:rsid w:val="006B0C28"/>
    <w:rsid w:val="006B3223"/>
    <w:rsid w:val="006B6C2B"/>
    <w:rsid w:val="006C1E87"/>
    <w:rsid w:val="006C3044"/>
    <w:rsid w:val="006D3A70"/>
    <w:rsid w:val="006D4B5D"/>
    <w:rsid w:val="006E7CBC"/>
    <w:rsid w:val="00712EBB"/>
    <w:rsid w:val="00721573"/>
    <w:rsid w:val="00727CE4"/>
    <w:rsid w:val="00735764"/>
    <w:rsid w:val="007415D0"/>
    <w:rsid w:val="00752D8B"/>
    <w:rsid w:val="007538BF"/>
    <w:rsid w:val="00756DFA"/>
    <w:rsid w:val="00773380"/>
    <w:rsid w:val="00773A8D"/>
    <w:rsid w:val="0077490E"/>
    <w:rsid w:val="007823E8"/>
    <w:rsid w:val="00795018"/>
    <w:rsid w:val="007B68CB"/>
    <w:rsid w:val="007C1D37"/>
    <w:rsid w:val="007C39E1"/>
    <w:rsid w:val="007C3CD9"/>
    <w:rsid w:val="007C488A"/>
    <w:rsid w:val="007E461D"/>
    <w:rsid w:val="007F030A"/>
    <w:rsid w:val="007F6B75"/>
    <w:rsid w:val="008061F7"/>
    <w:rsid w:val="00814282"/>
    <w:rsid w:val="00824C70"/>
    <w:rsid w:val="008266CC"/>
    <w:rsid w:val="00831C67"/>
    <w:rsid w:val="00834D54"/>
    <w:rsid w:val="00834E34"/>
    <w:rsid w:val="00835D3E"/>
    <w:rsid w:val="00837B86"/>
    <w:rsid w:val="00841247"/>
    <w:rsid w:val="00856F6B"/>
    <w:rsid w:val="00861D39"/>
    <w:rsid w:val="00870E57"/>
    <w:rsid w:val="00875478"/>
    <w:rsid w:val="00880E83"/>
    <w:rsid w:val="00881402"/>
    <w:rsid w:val="00881618"/>
    <w:rsid w:val="0088743C"/>
    <w:rsid w:val="008933D3"/>
    <w:rsid w:val="008937A9"/>
    <w:rsid w:val="008A0D4C"/>
    <w:rsid w:val="008A4C22"/>
    <w:rsid w:val="008A758D"/>
    <w:rsid w:val="008A76CB"/>
    <w:rsid w:val="008B1388"/>
    <w:rsid w:val="008C0B24"/>
    <w:rsid w:val="008D0AAC"/>
    <w:rsid w:val="008D62C0"/>
    <w:rsid w:val="008F08BE"/>
    <w:rsid w:val="008F1679"/>
    <w:rsid w:val="00911309"/>
    <w:rsid w:val="00912E45"/>
    <w:rsid w:val="00920A53"/>
    <w:rsid w:val="00931D9B"/>
    <w:rsid w:val="0093354C"/>
    <w:rsid w:val="00933F50"/>
    <w:rsid w:val="009427C7"/>
    <w:rsid w:val="009441D2"/>
    <w:rsid w:val="00952B1F"/>
    <w:rsid w:val="00954D2C"/>
    <w:rsid w:val="00957046"/>
    <w:rsid w:val="00971A92"/>
    <w:rsid w:val="00973AD3"/>
    <w:rsid w:val="009805BC"/>
    <w:rsid w:val="00980A25"/>
    <w:rsid w:val="009857E8"/>
    <w:rsid w:val="00990327"/>
    <w:rsid w:val="00992BC2"/>
    <w:rsid w:val="009934D9"/>
    <w:rsid w:val="0099605E"/>
    <w:rsid w:val="009A30BE"/>
    <w:rsid w:val="009B5595"/>
    <w:rsid w:val="009B5966"/>
    <w:rsid w:val="009C613E"/>
    <w:rsid w:val="009C6858"/>
    <w:rsid w:val="009C691C"/>
    <w:rsid w:val="009C7B62"/>
    <w:rsid w:val="009F5485"/>
    <w:rsid w:val="009F7F91"/>
    <w:rsid w:val="00A00D10"/>
    <w:rsid w:val="00A123C1"/>
    <w:rsid w:val="00A15CD4"/>
    <w:rsid w:val="00A20560"/>
    <w:rsid w:val="00A20A66"/>
    <w:rsid w:val="00A20F00"/>
    <w:rsid w:val="00A248B5"/>
    <w:rsid w:val="00A27A83"/>
    <w:rsid w:val="00A35A69"/>
    <w:rsid w:val="00A37332"/>
    <w:rsid w:val="00A40EF9"/>
    <w:rsid w:val="00A41E02"/>
    <w:rsid w:val="00A44251"/>
    <w:rsid w:val="00A45DEE"/>
    <w:rsid w:val="00A46DDA"/>
    <w:rsid w:val="00A50AAA"/>
    <w:rsid w:val="00A66758"/>
    <w:rsid w:val="00A71ABB"/>
    <w:rsid w:val="00A73AAA"/>
    <w:rsid w:val="00A80FEE"/>
    <w:rsid w:val="00A963E2"/>
    <w:rsid w:val="00AA14F6"/>
    <w:rsid w:val="00AA2AD6"/>
    <w:rsid w:val="00AA41CD"/>
    <w:rsid w:val="00AB7158"/>
    <w:rsid w:val="00AD3521"/>
    <w:rsid w:val="00AD36F1"/>
    <w:rsid w:val="00AD7BF6"/>
    <w:rsid w:val="00AE3921"/>
    <w:rsid w:val="00AE6676"/>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526AF"/>
    <w:rsid w:val="00B67EFE"/>
    <w:rsid w:val="00B739C6"/>
    <w:rsid w:val="00B75DFF"/>
    <w:rsid w:val="00B76C19"/>
    <w:rsid w:val="00B80057"/>
    <w:rsid w:val="00B83B6F"/>
    <w:rsid w:val="00B91FAA"/>
    <w:rsid w:val="00BA3351"/>
    <w:rsid w:val="00BA3443"/>
    <w:rsid w:val="00BA57F2"/>
    <w:rsid w:val="00BA5E64"/>
    <w:rsid w:val="00BB4429"/>
    <w:rsid w:val="00BC0B74"/>
    <w:rsid w:val="00BC1C44"/>
    <w:rsid w:val="00BE1715"/>
    <w:rsid w:val="00BF0AF6"/>
    <w:rsid w:val="00C276B3"/>
    <w:rsid w:val="00C33679"/>
    <w:rsid w:val="00C34E76"/>
    <w:rsid w:val="00C36853"/>
    <w:rsid w:val="00C36D8C"/>
    <w:rsid w:val="00C42684"/>
    <w:rsid w:val="00C43762"/>
    <w:rsid w:val="00C52879"/>
    <w:rsid w:val="00C53E90"/>
    <w:rsid w:val="00C5414E"/>
    <w:rsid w:val="00C54CD6"/>
    <w:rsid w:val="00C5703F"/>
    <w:rsid w:val="00C57BBC"/>
    <w:rsid w:val="00C65A71"/>
    <w:rsid w:val="00C65CAA"/>
    <w:rsid w:val="00C66F6C"/>
    <w:rsid w:val="00C749BE"/>
    <w:rsid w:val="00C81876"/>
    <w:rsid w:val="00C85D32"/>
    <w:rsid w:val="00CA021E"/>
    <w:rsid w:val="00CA06DF"/>
    <w:rsid w:val="00CA1682"/>
    <w:rsid w:val="00CA337C"/>
    <w:rsid w:val="00CA4B3C"/>
    <w:rsid w:val="00CB42E4"/>
    <w:rsid w:val="00CB573C"/>
    <w:rsid w:val="00CC0616"/>
    <w:rsid w:val="00CC0FCF"/>
    <w:rsid w:val="00CC22F9"/>
    <w:rsid w:val="00CC36C9"/>
    <w:rsid w:val="00CD0899"/>
    <w:rsid w:val="00CD0A42"/>
    <w:rsid w:val="00CD3A75"/>
    <w:rsid w:val="00CD4DDB"/>
    <w:rsid w:val="00CD5756"/>
    <w:rsid w:val="00CE1CAA"/>
    <w:rsid w:val="00CE29BF"/>
    <w:rsid w:val="00CE3E9F"/>
    <w:rsid w:val="00CE58D9"/>
    <w:rsid w:val="00CE5A92"/>
    <w:rsid w:val="00CF2D10"/>
    <w:rsid w:val="00CF4EC1"/>
    <w:rsid w:val="00D005BD"/>
    <w:rsid w:val="00D03184"/>
    <w:rsid w:val="00D07C35"/>
    <w:rsid w:val="00D1358B"/>
    <w:rsid w:val="00D13C63"/>
    <w:rsid w:val="00D146D8"/>
    <w:rsid w:val="00D20F0F"/>
    <w:rsid w:val="00D40DAA"/>
    <w:rsid w:val="00D56E73"/>
    <w:rsid w:val="00D61B52"/>
    <w:rsid w:val="00D67255"/>
    <w:rsid w:val="00D73901"/>
    <w:rsid w:val="00D76B11"/>
    <w:rsid w:val="00D80FF2"/>
    <w:rsid w:val="00D85F13"/>
    <w:rsid w:val="00D95B8E"/>
    <w:rsid w:val="00DB0A93"/>
    <w:rsid w:val="00DB7356"/>
    <w:rsid w:val="00DC2CF9"/>
    <w:rsid w:val="00DC6876"/>
    <w:rsid w:val="00DC7C6F"/>
    <w:rsid w:val="00DD3884"/>
    <w:rsid w:val="00DD3907"/>
    <w:rsid w:val="00DD3CDA"/>
    <w:rsid w:val="00DE398D"/>
    <w:rsid w:val="00DE3A5B"/>
    <w:rsid w:val="00DE7199"/>
    <w:rsid w:val="00DF4EED"/>
    <w:rsid w:val="00E00192"/>
    <w:rsid w:val="00E0181A"/>
    <w:rsid w:val="00E01E6E"/>
    <w:rsid w:val="00E04E4F"/>
    <w:rsid w:val="00E07972"/>
    <w:rsid w:val="00E1202E"/>
    <w:rsid w:val="00E13BA7"/>
    <w:rsid w:val="00E15A08"/>
    <w:rsid w:val="00E27037"/>
    <w:rsid w:val="00E272AA"/>
    <w:rsid w:val="00E27980"/>
    <w:rsid w:val="00E461E9"/>
    <w:rsid w:val="00E4630C"/>
    <w:rsid w:val="00E51EAD"/>
    <w:rsid w:val="00E62F9A"/>
    <w:rsid w:val="00E74FBB"/>
    <w:rsid w:val="00E80419"/>
    <w:rsid w:val="00E90C3D"/>
    <w:rsid w:val="00EA5D40"/>
    <w:rsid w:val="00EA7AB1"/>
    <w:rsid w:val="00EB0FF7"/>
    <w:rsid w:val="00EB5717"/>
    <w:rsid w:val="00EC3D9D"/>
    <w:rsid w:val="00EC6B10"/>
    <w:rsid w:val="00ED2291"/>
    <w:rsid w:val="00ED22CD"/>
    <w:rsid w:val="00ED3ACD"/>
    <w:rsid w:val="00EF0509"/>
    <w:rsid w:val="00EF2A45"/>
    <w:rsid w:val="00F019CC"/>
    <w:rsid w:val="00F0689B"/>
    <w:rsid w:val="00F17ADE"/>
    <w:rsid w:val="00F2199C"/>
    <w:rsid w:val="00F23654"/>
    <w:rsid w:val="00F249CF"/>
    <w:rsid w:val="00F25E4C"/>
    <w:rsid w:val="00F27C49"/>
    <w:rsid w:val="00F40B3F"/>
    <w:rsid w:val="00F40DF2"/>
    <w:rsid w:val="00F423B4"/>
    <w:rsid w:val="00F4264B"/>
    <w:rsid w:val="00F5166F"/>
    <w:rsid w:val="00F5214F"/>
    <w:rsid w:val="00F5612C"/>
    <w:rsid w:val="00F6635F"/>
    <w:rsid w:val="00F72335"/>
    <w:rsid w:val="00F72E00"/>
    <w:rsid w:val="00F73FDD"/>
    <w:rsid w:val="00F7490D"/>
    <w:rsid w:val="00F81B53"/>
    <w:rsid w:val="00F85F5F"/>
    <w:rsid w:val="00F87889"/>
    <w:rsid w:val="00FB5259"/>
    <w:rsid w:val="00FC1586"/>
    <w:rsid w:val="00FC78F8"/>
    <w:rsid w:val="00FD3AB8"/>
    <w:rsid w:val="00FD3AF7"/>
    <w:rsid w:val="00FD4253"/>
    <w:rsid w:val="00FD505C"/>
    <w:rsid w:val="00FE031B"/>
    <w:rsid w:val="00FE7421"/>
    <w:rsid w:val="00FF19D9"/>
    <w:rsid w:val="00FF4EB4"/>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07C2F8D"/>
  <w15:docId w15:val="{3C7CBDE1-81AD-4A29-935E-E315EE0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spacing w:before="200" w:after="200" w:line="288" w:lineRule="auto"/>
      <w:outlineLvl w:val="2"/>
    </w:pPr>
    <w:rPr>
      <w:rFonts w:cs="Arial"/>
      <w:b/>
      <w:bCs/>
      <w:caps/>
      <w:szCs w:val="26"/>
    </w:rPr>
  </w:style>
  <w:style w:type="paragraph" w:styleId="Nadpis4">
    <w:name w:val="heading 4"/>
    <w:basedOn w:val="Normln"/>
    <w:next w:val="Normln"/>
    <w:qFormat/>
    <w:rsid w:val="009C613E"/>
    <w:pPr>
      <w:keepNext/>
      <w:spacing w:before="200" w:after="200" w:line="288" w:lineRule="auto"/>
      <w:outlineLvl w:val="3"/>
    </w:pPr>
    <w:rPr>
      <w:b/>
      <w:bCs/>
      <w:caps/>
      <w:szCs w:val="28"/>
    </w:rPr>
  </w:style>
  <w:style w:type="paragraph" w:styleId="Nadpis5">
    <w:name w:val="heading 5"/>
    <w:basedOn w:val="Normln"/>
    <w:next w:val="Normln"/>
    <w:qFormat/>
    <w:rsid w:val="00CE29BF"/>
    <w:pPr>
      <w:keepNext/>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tabs>
        <w:tab w:val="left" w:pos="1429"/>
      </w:tabs>
      <w:spacing w:line="288" w:lineRule="auto"/>
      <w:outlineLvl w:val="7"/>
    </w:pPr>
    <w:rPr>
      <w:b/>
      <w:bCs/>
    </w:rPr>
  </w:style>
  <w:style w:type="paragraph" w:styleId="Nadpis9">
    <w:name w:val="heading 9"/>
    <w:basedOn w:val="Normln"/>
    <w:next w:val="Normln"/>
    <w:semiHidden/>
    <w:qFormat/>
    <w:rsid w:val="009C691C"/>
    <w:pPr>
      <w:keepNext/>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spacing w:before="120" w:after="120"/>
      <w:jc w:val="left"/>
    </w:pPr>
    <w:rPr>
      <w:rFonts w:asciiTheme="minorHAnsi" w:hAnsiTheme="minorHAnsi" w:cstheme="minorHAnsi"/>
      <w:b/>
      <w:bCs/>
      <w:caps/>
    </w:rPr>
  </w:style>
  <w:style w:type="paragraph" w:styleId="Obsah2">
    <w:name w:val="toc 2"/>
    <w:basedOn w:val="Normln"/>
    <w:next w:val="Normln"/>
    <w:autoRedefine/>
    <w:uiPriority w:val="39"/>
    <w:qFormat/>
    <w:rsid w:val="00344B0E"/>
    <w:pPr>
      <w:ind w:left="200"/>
      <w:jc w:val="left"/>
    </w:pPr>
    <w:rPr>
      <w:rFonts w:asciiTheme="minorHAnsi" w:hAnsiTheme="minorHAnsi" w:cstheme="minorHAnsi"/>
      <w:smallCaps/>
    </w:rPr>
  </w:style>
  <w:style w:type="paragraph" w:styleId="Obsah3">
    <w:name w:val="toc 3"/>
    <w:basedOn w:val="Normln"/>
    <w:next w:val="Normln"/>
    <w:autoRedefine/>
    <w:uiPriority w:val="39"/>
    <w:qFormat/>
    <w:rsid w:val="00344B0E"/>
    <w:pPr>
      <w:ind w:left="400"/>
      <w:jc w:val="left"/>
    </w:pPr>
    <w:rPr>
      <w:rFonts w:asciiTheme="minorHAnsi" w:hAnsiTheme="minorHAnsi" w:cstheme="minorHAnsi"/>
      <w:i/>
      <w:iCs/>
    </w:rPr>
  </w:style>
  <w:style w:type="paragraph" w:styleId="Obsah4">
    <w:name w:val="toc 4"/>
    <w:basedOn w:val="Normln"/>
    <w:next w:val="Normln"/>
    <w:autoRedefine/>
    <w:uiPriority w:val="39"/>
    <w:rsid w:val="00344B0E"/>
    <w:pPr>
      <w:ind w:left="600"/>
      <w:jc w:val="left"/>
    </w:pPr>
    <w:rPr>
      <w:rFonts w:asciiTheme="minorHAnsi" w:hAnsiTheme="minorHAnsi" w:cstheme="minorHAnsi"/>
      <w:sz w:val="18"/>
      <w:szCs w:val="18"/>
    </w:rPr>
  </w:style>
  <w:style w:type="paragraph" w:styleId="Obsah5">
    <w:name w:val="toc 5"/>
    <w:basedOn w:val="Normln"/>
    <w:next w:val="Normln"/>
    <w:autoRedefine/>
    <w:uiPriority w:val="39"/>
    <w:rsid w:val="00344B0E"/>
    <w:pPr>
      <w:ind w:left="800"/>
      <w:jc w:val="left"/>
    </w:pPr>
    <w:rPr>
      <w:rFonts w:asciiTheme="minorHAnsi" w:hAnsiTheme="minorHAnsi" w:cstheme="minorHAnsi"/>
      <w:sz w:val="18"/>
      <w:szCs w:val="18"/>
    </w:rPr>
  </w:style>
  <w:style w:type="paragraph" w:styleId="Obsah6">
    <w:name w:val="toc 6"/>
    <w:basedOn w:val="Normln"/>
    <w:next w:val="Normln"/>
    <w:autoRedefine/>
    <w:uiPriority w:val="39"/>
    <w:rsid w:val="00344B0E"/>
    <w:pPr>
      <w:ind w:left="1000"/>
      <w:jc w:val="left"/>
    </w:pPr>
    <w:rPr>
      <w:rFonts w:asciiTheme="minorHAnsi" w:hAnsiTheme="minorHAnsi" w:cstheme="minorHAnsi"/>
      <w:sz w:val="18"/>
      <w:szCs w:val="18"/>
    </w:rPr>
  </w:style>
  <w:style w:type="paragraph" w:styleId="Obsah7">
    <w:name w:val="toc 7"/>
    <w:basedOn w:val="Normln"/>
    <w:next w:val="Normln"/>
    <w:autoRedefine/>
    <w:uiPriority w:val="39"/>
    <w:rsid w:val="00344B0E"/>
    <w:pPr>
      <w:ind w:left="1200"/>
      <w:jc w:val="left"/>
    </w:pPr>
    <w:rPr>
      <w:rFonts w:asciiTheme="minorHAnsi" w:hAnsiTheme="minorHAnsi" w:cstheme="minorHAnsi"/>
      <w:sz w:val="18"/>
      <w:szCs w:val="18"/>
    </w:rPr>
  </w:style>
  <w:style w:type="paragraph" w:styleId="Obsah8">
    <w:name w:val="toc 8"/>
    <w:basedOn w:val="Normln"/>
    <w:next w:val="Normln"/>
    <w:autoRedefine/>
    <w:uiPriority w:val="39"/>
    <w:rsid w:val="00344B0E"/>
    <w:pPr>
      <w:ind w:left="1400"/>
      <w:jc w:val="left"/>
    </w:pPr>
    <w:rPr>
      <w:rFonts w:asciiTheme="minorHAnsi" w:hAnsiTheme="minorHAnsi" w:cstheme="minorHAnsi"/>
      <w:sz w:val="18"/>
      <w:szCs w:val="18"/>
    </w:rPr>
  </w:style>
  <w:style w:type="paragraph" w:styleId="Obsah9">
    <w:name w:val="toc 9"/>
    <w:basedOn w:val="Normln"/>
    <w:next w:val="Normln"/>
    <w:autoRedefine/>
    <w:uiPriority w:val="39"/>
    <w:rsid w:val="00344B0E"/>
    <w:pPr>
      <w:ind w:left="1600"/>
      <w:jc w:val="left"/>
    </w:pPr>
    <w:rPr>
      <w:rFonts w:asciiTheme="minorHAnsi" w:hAnsiTheme="minorHAnsi" w:cstheme="minorHAnsi"/>
      <w:sz w:val="18"/>
      <w:szCs w:val="18"/>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ED22CD"/>
    <w:pPr>
      <w:spacing w:after="120" w:line="276" w:lineRule="auto"/>
    </w:pPr>
  </w:style>
  <w:style w:type="character" w:customStyle="1" w:styleId="NormalodstavecChar">
    <w:name w:val="Normal odstavec Char"/>
    <w:basedOn w:val="Standardnpsmoodstavce"/>
    <w:link w:val="Normalodstavec"/>
    <w:rsid w:val="00ED22CD"/>
  </w:style>
  <w:style w:type="paragraph" w:customStyle="1" w:styleId="Bntext">
    <w:name w:val="Běžný text"/>
    <w:basedOn w:val="Normln"/>
    <w:link w:val="BntextChar"/>
    <w:rsid w:val="007C1D37"/>
    <w:pPr>
      <w:widowControl w:val="0"/>
      <w:spacing w:before="60" w:after="60"/>
    </w:pPr>
    <w:rPr>
      <w:szCs w:val="24"/>
    </w:rPr>
  </w:style>
  <w:style w:type="character" w:customStyle="1" w:styleId="BntextChar">
    <w:name w:val="Běžný text Char"/>
    <w:link w:val="Bntext"/>
    <w:rsid w:val="007C1D37"/>
    <w:rPr>
      <w:szCs w:val="24"/>
    </w:rPr>
  </w:style>
  <w:style w:type="paragraph" w:styleId="Textkomente">
    <w:name w:val="annotation text"/>
    <w:basedOn w:val="Normln"/>
    <w:link w:val="TextkomenteChar"/>
    <w:semiHidden/>
    <w:unhideWhenUsed/>
    <w:rsid w:val="00D73901"/>
  </w:style>
  <w:style w:type="character" w:customStyle="1" w:styleId="TextkomenteChar">
    <w:name w:val="Text komentáře Char"/>
    <w:basedOn w:val="Standardnpsmoodstavce"/>
    <w:link w:val="Textkomente"/>
    <w:semiHidden/>
    <w:rsid w:val="00D73901"/>
  </w:style>
  <w:style w:type="paragraph" w:customStyle="1" w:styleId="Vchoz">
    <w:name w:val="Výchozí"/>
    <w:rsid w:val="00090C34"/>
    <w:pPr>
      <w:tabs>
        <w:tab w:val="left" w:pos="708"/>
      </w:tabs>
      <w:suppressAutoHyphens/>
      <w:spacing w:line="100" w:lineRule="atLeast"/>
      <w:jc w:val="both"/>
    </w:pPr>
    <w:rPr>
      <w:color w:val="00000A"/>
    </w:rPr>
  </w:style>
  <w:style w:type="paragraph" w:styleId="Textpoznpodarou">
    <w:name w:val="footnote text"/>
    <w:basedOn w:val="Normln"/>
    <w:link w:val="TextpoznpodarouChar"/>
    <w:semiHidden/>
    <w:rsid w:val="00A963E2"/>
    <w:pPr>
      <w:tabs>
        <w:tab w:val="left" w:pos="360"/>
      </w:tabs>
      <w:ind w:left="360" w:hanging="360"/>
    </w:pPr>
  </w:style>
  <w:style w:type="character" w:customStyle="1" w:styleId="TextpoznpodarouChar">
    <w:name w:val="Text pozn. pod čarou Char"/>
    <w:basedOn w:val="Standardnpsmoodstavce"/>
    <w:link w:val="Textpoznpodarou"/>
    <w:semiHidden/>
    <w:rsid w:val="00A9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2FC4A17B2AD045D38B5EE9CF82C2F05C"/>
        <w:category>
          <w:name w:val="Obecné"/>
          <w:gallery w:val="placeholder"/>
        </w:category>
        <w:types>
          <w:type w:val="bbPlcHdr"/>
        </w:types>
        <w:behaviors>
          <w:behavior w:val="content"/>
        </w:behaviors>
        <w:guid w:val="{C999F83B-D59F-4AE0-86D9-F90554569D5A}"/>
      </w:docPartPr>
      <w:docPartBody>
        <w:p w:rsidR="00C849EC" w:rsidRDefault="00833ADC" w:rsidP="00833ADC">
          <w:pPr>
            <w:pStyle w:val="2FC4A17B2AD045D38B5EE9CF82C2F05C1"/>
          </w:pPr>
          <w:r w:rsidRPr="00AA14F6">
            <w:rPr>
              <w:b/>
              <w:caps/>
              <w:color w:val="000000" w:themeColor="text1"/>
              <w:sz w:val="30"/>
              <w:szCs w:val="30"/>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4012E320A99F45B6805EE14C82100A49"/>
        <w:category>
          <w:name w:val="Obecné"/>
          <w:gallery w:val="placeholder"/>
        </w:category>
        <w:types>
          <w:type w:val="bbPlcHdr"/>
        </w:types>
        <w:behaviors>
          <w:behavior w:val="content"/>
        </w:behaviors>
        <w:guid w:val="{CBE27FBE-5CAF-40EA-8187-3FB6C45733F7}"/>
      </w:docPartPr>
      <w:docPartBody>
        <w:p w:rsidR="00415E84" w:rsidRDefault="00833ADC" w:rsidP="00833ADC">
          <w:pPr>
            <w:pStyle w:val="4012E320A99F45B6805EE14C82100A49"/>
          </w:pPr>
          <w:r w:rsidRPr="001C4D2E">
            <w:rPr>
              <w:rFonts w:cs="Arial"/>
              <w:bCs/>
              <w:color w:val="000000" w:themeColor="text1"/>
              <w:sz w:val="18"/>
              <w:szCs w:val="18"/>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20569E"/>
    <w:rsid w:val="00205F9C"/>
    <w:rsid w:val="00216FF3"/>
    <w:rsid w:val="002615C8"/>
    <w:rsid w:val="0029444C"/>
    <w:rsid w:val="002A1B07"/>
    <w:rsid w:val="002B60F4"/>
    <w:rsid w:val="002C5BF9"/>
    <w:rsid w:val="003915D8"/>
    <w:rsid w:val="003E1285"/>
    <w:rsid w:val="00415E84"/>
    <w:rsid w:val="0044160E"/>
    <w:rsid w:val="00473ECA"/>
    <w:rsid w:val="004B6178"/>
    <w:rsid w:val="004F4720"/>
    <w:rsid w:val="005E7D50"/>
    <w:rsid w:val="005F0742"/>
    <w:rsid w:val="00624961"/>
    <w:rsid w:val="006274C6"/>
    <w:rsid w:val="00634106"/>
    <w:rsid w:val="006940A8"/>
    <w:rsid w:val="007231B2"/>
    <w:rsid w:val="00750EDF"/>
    <w:rsid w:val="00833ADC"/>
    <w:rsid w:val="008B6E63"/>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B227C6"/>
    <w:rsid w:val="00B87848"/>
    <w:rsid w:val="00B9798B"/>
    <w:rsid w:val="00BD4F13"/>
    <w:rsid w:val="00BF5815"/>
    <w:rsid w:val="00C02180"/>
    <w:rsid w:val="00C10AD9"/>
    <w:rsid w:val="00C22723"/>
    <w:rsid w:val="00C37CD9"/>
    <w:rsid w:val="00C51CEC"/>
    <w:rsid w:val="00C60556"/>
    <w:rsid w:val="00C849EC"/>
    <w:rsid w:val="00CD4DC2"/>
    <w:rsid w:val="00CE0CBE"/>
    <w:rsid w:val="00D0292C"/>
    <w:rsid w:val="00D14048"/>
    <w:rsid w:val="00D648B7"/>
    <w:rsid w:val="00D912AC"/>
    <w:rsid w:val="00DE1FB1"/>
    <w:rsid w:val="00E32A7D"/>
    <w:rsid w:val="00E364A5"/>
    <w:rsid w:val="00E603DD"/>
    <w:rsid w:val="00E9604C"/>
    <w:rsid w:val="00EF174F"/>
    <w:rsid w:val="00F05912"/>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8F033-F355-4967-951C-5F726BB7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220</TotalTime>
  <Pages>18</Pages>
  <Words>5913</Words>
  <Characters>36580</Characters>
  <Application>Microsoft Office Word</Application>
  <DocSecurity>0</DocSecurity>
  <Lines>304</Lines>
  <Paragraphs>84</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42409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11</cp:revision>
  <cp:lastPrinted>2019-05-13T08:34:00Z</cp:lastPrinted>
  <dcterms:created xsi:type="dcterms:W3CDTF">2019-04-24T05:21:00Z</dcterms:created>
  <dcterms:modified xsi:type="dcterms:W3CDTF">2019-06-21T08:46:00Z</dcterms:modified>
</cp:coreProperties>
</file>